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400" w:rsidRDefault="00ED5400">
      <w:pPr>
        <w:pStyle w:val="Default"/>
        <w:spacing w:before="120"/>
        <w:jc w:val="center"/>
        <w:rPr>
          <w:rFonts w:ascii="仿宋" w:eastAsia="仿宋" w:hAnsi="仿宋" w:cs="仿宋"/>
          <w:color w:val="auto"/>
          <w:sz w:val="21"/>
          <w:szCs w:val="21"/>
        </w:rPr>
      </w:pPr>
    </w:p>
    <w:p w:rsidR="00ED5400" w:rsidRDefault="00FD41BE">
      <w:pPr>
        <w:pStyle w:val="Default"/>
        <w:spacing w:before="120"/>
        <w:jc w:val="center"/>
        <w:rPr>
          <w:rFonts w:ascii="仿宋" w:eastAsia="仿宋" w:hAnsi="仿宋" w:cs="仿宋"/>
          <w:color w:val="auto"/>
          <w:sz w:val="21"/>
          <w:szCs w:val="21"/>
        </w:rPr>
      </w:pPr>
      <w:r>
        <w:rPr>
          <w:rFonts w:ascii="仿宋" w:eastAsia="仿宋" w:hAnsi="仿宋" w:cs="仿宋" w:hint="eastAsia"/>
          <w:b/>
          <w:bCs/>
          <w:color w:val="auto"/>
          <w:sz w:val="21"/>
          <w:szCs w:val="21"/>
        </w:rPr>
        <w:t xml:space="preserve"> </w:t>
      </w:r>
    </w:p>
    <w:p w:rsidR="00ED5400" w:rsidRDefault="00FD41BE">
      <w:pPr>
        <w:pStyle w:val="Default"/>
        <w:spacing w:before="120"/>
        <w:jc w:val="center"/>
        <w:rPr>
          <w:rFonts w:ascii="仿宋" w:eastAsia="仿宋" w:hAnsi="仿宋" w:cs="仿宋"/>
          <w:color w:val="auto"/>
          <w:sz w:val="21"/>
          <w:szCs w:val="21"/>
        </w:rPr>
      </w:pPr>
      <w:r>
        <w:rPr>
          <w:rFonts w:ascii="仿宋" w:eastAsia="仿宋" w:hAnsi="仿宋" w:cs="仿宋" w:hint="eastAsia"/>
          <w:b/>
          <w:bCs/>
          <w:color w:val="auto"/>
          <w:sz w:val="21"/>
          <w:szCs w:val="21"/>
        </w:rPr>
        <w:t xml:space="preserve"> </w:t>
      </w:r>
    </w:p>
    <w:p w:rsidR="00ED5400" w:rsidRDefault="00FD41BE">
      <w:pPr>
        <w:pStyle w:val="Default"/>
        <w:spacing w:before="120"/>
        <w:jc w:val="center"/>
        <w:rPr>
          <w:rFonts w:ascii="仿宋" w:eastAsia="仿宋" w:hAnsi="仿宋" w:cs="仿宋"/>
          <w:color w:val="auto"/>
          <w:sz w:val="21"/>
          <w:szCs w:val="21"/>
        </w:rPr>
      </w:pPr>
      <w:r>
        <w:rPr>
          <w:rFonts w:ascii="仿宋" w:eastAsia="仿宋" w:hAnsi="仿宋" w:cs="仿宋" w:hint="eastAsia"/>
          <w:b/>
          <w:bCs/>
          <w:color w:val="auto"/>
          <w:sz w:val="21"/>
          <w:szCs w:val="21"/>
        </w:rPr>
        <w:t xml:space="preserve"> </w:t>
      </w:r>
    </w:p>
    <w:p w:rsidR="00ED5400" w:rsidRDefault="00FD41BE">
      <w:pPr>
        <w:pStyle w:val="Default"/>
        <w:spacing w:before="120"/>
        <w:jc w:val="center"/>
        <w:rPr>
          <w:rFonts w:ascii="仿宋" w:eastAsia="仿宋" w:hAnsi="仿宋" w:cs="仿宋"/>
          <w:color w:val="auto"/>
          <w:sz w:val="21"/>
          <w:szCs w:val="21"/>
        </w:rPr>
      </w:pPr>
      <w:r>
        <w:rPr>
          <w:rFonts w:ascii="仿宋" w:eastAsia="仿宋" w:hAnsi="仿宋" w:cs="仿宋" w:hint="eastAsia"/>
          <w:b/>
          <w:bCs/>
          <w:color w:val="auto"/>
          <w:sz w:val="21"/>
          <w:szCs w:val="21"/>
        </w:rPr>
        <w:t xml:space="preserve"> </w:t>
      </w:r>
    </w:p>
    <w:p w:rsidR="00ED5400" w:rsidRDefault="00FD41BE">
      <w:pPr>
        <w:pStyle w:val="Default"/>
        <w:spacing w:line="1000" w:lineRule="exact"/>
        <w:jc w:val="center"/>
        <w:outlineLvl w:val="0"/>
        <w:rPr>
          <w:rFonts w:eastAsia="宋体" w:hAnsi="宋体" w:cs="仿宋"/>
          <w:b/>
          <w:bCs/>
          <w:color w:val="auto"/>
          <w:spacing w:val="-10"/>
          <w:sz w:val="32"/>
          <w:szCs w:val="32"/>
        </w:rPr>
      </w:pPr>
      <w:r>
        <w:rPr>
          <w:rFonts w:eastAsia="宋体" w:hAnsi="宋体" w:cs="仿宋" w:hint="eastAsia"/>
          <w:b/>
          <w:bCs/>
          <w:color w:val="auto"/>
          <w:spacing w:val="-10"/>
          <w:sz w:val="32"/>
          <w:szCs w:val="32"/>
        </w:rPr>
        <w:t>《屏蔽辐射用橡胶管套》</w:t>
      </w:r>
    </w:p>
    <w:p w:rsidR="00ED5400" w:rsidRDefault="00FD41BE">
      <w:pPr>
        <w:pStyle w:val="Default"/>
        <w:spacing w:line="1000" w:lineRule="exact"/>
        <w:jc w:val="center"/>
        <w:outlineLvl w:val="0"/>
        <w:rPr>
          <w:rFonts w:eastAsia="宋体" w:hAnsi="宋体" w:cs="仿宋"/>
          <w:b/>
          <w:bCs/>
          <w:color w:val="auto"/>
          <w:spacing w:val="-10"/>
          <w:sz w:val="32"/>
          <w:szCs w:val="32"/>
        </w:rPr>
      </w:pPr>
      <w:r>
        <w:rPr>
          <w:rFonts w:eastAsia="宋体" w:hAnsi="宋体" w:cs="仿宋" w:hint="eastAsia"/>
          <w:b/>
          <w:bCs/>
          <w:color w:val="auto"/>
          <w:spacing w:val="-10"/>
          <w:sz w:val="32"/>
          <w:szCs w:val="32"/>
        </w:rPr>
        <w:t>编制说明</w:t>
      </w:r>
    </w:p>
    <w:p w:rsidR="00ED5400" w:rsidRDefault="00FD41BE">
      <w:pPr>
        <w:pStyle w:val="Default"/>
        <w:spacing w:line="1000" w:lineRule="exact"/>
        <w:jc w:val="center"/>
        <w:outlineLvl w:val="0"/>
        <w:rPr>
          <w:rFonts w:eastAsia="宋体" w:hAnsi="宋体" w:cs="仿宋"/>
          <w:b/>
          <w:bCs/>
          <w:color w:val="auto"/>
          <w:spacing w:val="-10"/>
          <w:sz w:val="32"/>
          <w:szCs w:val="32"/>
        </w:rPr>
      </w:pPr>
      <w:r>
        <w:rPr>
          <w:rFonts w:eastAsia="宋体" w:hAnsi="宋体" w:cs="仿宋" w:hint="eastAsia"/>
          <w:b/>
          <w:bCs/>
          <w:color w:val="auto"/>
          <w:spacing w:val="-10"/>
          <w:sz w:val="32"/>
          <w:szCs w:val="32"/>
        </w:rPr>
        <w:t>（征求意见稿）</w:t>
      </w:r>
    </w:p>
    <w:p w:rsidR="00ED5400" w:rsidRDefault="00ED5400">
      <w:pPr>
        <w:pStyle w:val="Default"/>
        <w:spacing w:line="1000" w:lineRule="exact"/>
        <w:jc w:val="center"/>
        <w:rPr>
          <w:rFonts w:eastAsia="宋体" w:hAnsi="宋体" w:cs="仿宋"/>
          <w:color w:val="auto"/>
          <w:sz w:val="21"/>
          <w:szCs w:val="21"/>
        </w:rPr>
      </w:pPr>
    </w:p>
    <w:p w:rsidR="00ED5400" w:rsidRDefault="00FD41BE">
      <w:pPr>
        <w:pStyle w:val="Default"/>
        <w:jc w:val="center"/>
        <w:rPr>
          <w:rFonts w:eastAsia="宋体" w:hAnsi="宋体" w:cs="仿宋"/>
          <w:color w:val="auto"/>
          <w:sz w:val="21"/>
          <w:szCs w:val="21"/>
        </w:rPr>
      </w:pPr>
      <w:r>
        <w:rPr>
          <w:rFonts w:eastAsia="宋体" w:hAnsi="宋体" w:cs="仿宋" w:hint="eastAsia"/>
          <w:b/>
          <w:bCs/>
          <w:color w:val="auto"/>
          <w:sz w:val="21"/>
          <w:szCs w:val="21"/>
        </w:rPr>
        <w:t xml:space="preserve"> </w:t>
      </w:r>
    </w:p>
    <w:p w:rsidR="00ED5400" w:rsidRDefault="00FD41BE">
      <w:pPr>
        <w:pStyle w:val="Default"/>
        <w:jc w:val="center"/>
        <w:rPr>
          <w:rFonts w:eastAsia="宋体" w:hAnsi="宋体" w:cs="仿宋"/>
          <w:color w:val="auto"/>
          <w:sz w:val="21"/>
          <w:szCs w:val="21"/>
        </w:rPr>
      </w:pPr>
      <w:r>
        <w:rPr>
          <w:rFonts w:eastAsia="宋体" w:hAnsi="宋体" w:cs="仿宋" w:hint="eastAsia"/>
          <w:b/>
          <w:bCs/>
          <w:color w:val="auto"/>
          <w:sz w:val="21"/>
          <w:szCs w:val="21"/>
        </w:rPr>
        <w:t xml:space="preserve"> </w:t>
      </w:r>
    </w:p>
    <w:p w:rsidR="00ED5400" w:rsidRDefault="00FD41BE">
      <w:pPr>
        <w:pStyle w:val="Default"/>
        <w:jc w:val="center"/>
        <w:rPr>
          <w:rFonts w:eastAsia="宋体" w:hAnsi="宋体" w:cs="仿宋"/>
          <w:color w:val="auto"/>
          <w:sz w:val="21"/>
          <w:szCs w:val="21"/>
        </w:rPr>
      </w:pPr>
      <w:r>
        <w:rPr>
          <w:rFonts w:eastAsia="宋体" w:hAnsi="宋体" w:cs="仿宋" w:hint="eastAsia"/>
          <w:b/>
          <w:bCs/>
          <w:color w:val="auto"/>
          <w:sz w:val="21"/>
          <w:szCs w:val="21"/>
        </w:rPr>
        <w:t xml:space="preserve"> </w:t>
      </w:r>
    </w:p>
    <w:p w:rsidR="00ED5400" w:rsidRDefault="00FD41BE">
      <w:pPr>
        <w:pStyle w:val="Default"/>
        <w:jc w:val="center"/>
        <w:rPr>
          <w:rFonts w:eastAsia="宋体" w:hAnsi="宋体" w:cs="仿宋"/>
          <w:color w:val="auto"/>
          <w:sz w:val="21"/>
          <w:szCs w:val="21"/>
        </w:rPr>
      </w:pPr>
      <w:r>
        <w:rPr>
          <w:rFonts w:eastAsia="宋体" w:hAnsi="宋体" w:cs="仿宋" w:hint="eastAsia"/>
          <w:b/>
          <w:bCs/>
          <w:color w:val="auto"/>
          <w:sz w:val="21"/>
          <w:szCs w:val="21"/>
        </w:rPr>
        <w:t xml:space="preserve"> </w:t>
      </w:r>
    </w:p>
    <w:p w:rsidR="00ED5400" w:rsidRDefault="00FD41BE">
      <w:pPr>
        <w:pStyle w:val="Default"/>
        <w:jc w:val="center"/>
        <w:rPr>
          <w:rFonts w:eastAsia="宋体" w:hAnsi="宋体" w:cs="仿宋"/>
          <w:color w:val="auto"/>
          <w:sz w:val="21"/>
          <w:szCs w:val="21"/>
        </w:rPr>
      </w:pPr>
      <w:r>
        <w:rPr>
          <w:rFonts w:eastAsia="宋体" w:hAnsi="宋体" w:cs="仿宋" w:hint="eastAsia"/>
          <w:b/>
          <w:bCs/>
          <w:color w:val="auto"/>
          <w:sz w:val="21"/>
          <w:szCs w:val="21"/>
        </w:rPr>
        <w:t xml:space="preserve"> </w:t>
      </w:r>
    </w:p>
    <w:p w:rsidR="00ED5400" w:rsidRDefault="00FD41BE">
      <w:pPr>
        <w:pStyle w:val="Default"/>
        <w:jc w:val="both"/>
        <w:rPr>
          <w:rFonts w:eastAsia="宋体" w:hAnsi="宋体" w:cs="仿宋"/>
          <w:b/>
          <w:bCs/>
          <w:color w:val="auto"/>
          <w:sz w:val="21"/>
          <w:szCs w:val="21"/>
        </w:rPr>
      </w:pPr>
      <w:r>
        <w:rPr>
          <w:rFonts w:eastAsia="宋体" w:hAnsi="宋体" w:cs="仿宋" w:hint="eastAsia"/>
          <w:b/>
          <w:bCs/>
          <w:color w:val="auto"/>
          <w:sz w:val="21"/>
          <w:szCs w:val="21"/>
        </w:rPr>
        <w:t xml:space="preserve"> </w:t>
      </w:r>
    </w:p>
    <w:p w:rsidR="00ED5400" w:rsidRDefault="00ED5400">
      <w:pPr>
        <w:pStyle w:val="Default"/>
        <w:jc w:val="both"/>
        <w:rPr>
          <w:rFonts w:eastAsia="宋体" w:hAnsi="宋体" w:cs="仿宋"/>
          <w:b/>
          <w:bCs/>
          <w:color w:val="auto"/>
          <w:sz w:val="21"/>
          <w:szCs w:val="21"/>
        </w:rPr>
      </w:pPr>
    </w:p>
    <w:p w:rsidR="00ED5400" w:rsidRDefault="00ED5400">
      <w:pPr>
        <w:pStyle w:val="Default"/>
        <w:jc w:val="both"/>
        <w:rPr>
          <w:rFonts w:eastAsia="宋体" w:hAnsi="宋体" w:cs="仿宋"/>
          <w:b/>
          <w:bCs/>
          <w:color w:val="auto"/>
          <w:sz w:val="21"/>
          <w:szCs w:val="21"/>
        </w:rPr>
      </w:pPr>
    </w:p>
    <w:p w:rsidR="00ED5400" w:rsidRDefault="00ED5400">
      <w:pPr>
        <w:pStyle w:val="Default"/>
        <w:jc w:val="both"/>
        <w:rPr>
          <w:rFonts w:eastAsia="宋体" w:hAnsi="宋体" w:cs="仿宋"/>
          <w:b/>
          <w:bCs/>
          <w:color w:val="auto"/>
          <w:sz w:val="21"/>
          <w:szCs w:val="21"/>
        </w:rPr>
      </w:pPr>
    </w:p>
    <w:p w:rsidR="00ED5400" w:rsidRDefault="00ED5400">
      <w:pPr>
        <w:pStyle w:val="Default"/>
        <w:jc w:val="both"/>
        <w:rPr>
          <w:rFonts w:eastAsia="宋体" w:hAnsi="宋体" w:cs="仿宋"/>
          <w:b/>
          <w:bCs/>
          <w:color w:val="auto"/>
          <w:sz w:val="21"/>
          <w:szCs w:val="21"/>
        </w:rPr>
      </w:pPr>
    </w:p>
    <w:p w:rsidR="00ED5400" w:rsidRDefault="00ED5400">
      <w:pPr>
        <w:pStyle w:val="Default"/>
        <w:jc w:val="both"/>
        <w:rPr>
          <w:rFonts w:eastAsia="宋体" w:hAnsi="宋体" w:cs="仿宋"/>
          <w:b/>
          <w:bCs/>
          <w:color w:val="auto"/>
          <w:sz w:val="21"/>
          <w:szCs w:val="21"/>
        </w:rPr>
      </w:pPr>
    </w:p>
    <w:p w:rsidR="00ED5400" w:rsidRDefault="00ED5400">
      <w:pPr>
        <w:pStyle w:val="Default"/>
        <w:jc w:val="both"/>
        <w:rPr>
          <w:rFonts w:eastAsia="宋体" w:hAnsi="宋体" w:cs="仿宋"/>
          <w:b/>
          <w:bCs/>
          <w:color w:val="auto"/>
          <w:sz w:val="21"/>
          <w:szCs w:val="21"/>
        </w:rPr>
      </w:pPr>
    </w:p>
    <w:p w:rsidR="00ED5400" w:rsidRDefault="00ED5400">
      <w:pPr>
        <w:pStyle w:val="Default"/>
        <w:jc w:val="both"/>
        <w:rPr>
          <w:rFonts w:eastAsia="宋体" w:hAnsi="宋体" w:cs="仿宋"/>
          <w:b/>
          <w:bCs/>
          <w:color w:val="auto"/>
          <w:sz w:val="21"/>
          <w:szCs w:val="21"/>
        </w:rPr>
      </w:pPr>
    </w:p>
    <w:p w:rsidR="00ED5400" w:rsidRDefault="00ED5400">
      <w:pPr>
        <w:pStyle w:val="Default"/>
        <w:jc w:val="both"/>
        <w:rPr>
          <w:rFonts w:eastAsia="宋体" w:hAnsi="宋体" w:cs="仿宋"/>
          <w:b/>
          <w:bCs/>
          <w:color w:val="auto"/>
          <w:sz w:val="21"/>
          <w:szCs w:val="21"/>
        </w:rPr>
      </w:pPr>
    </w:p>
    <w:p w:rsidR="00ED5400" w:rsidRDefault="00ED5400">
      <w:pPr>
        <w:pStyle w:val="Default"/>
        <w:jc w:val="both"/>
        <w:rPr>
          <w:rFonts w:eastAsia="宋体" w:hAnsi="宋体" w:cs="仿宋"/>
          <w:b/>
          <w:bCs/>
          <w:color w:val="auto"/>
          <w:sz w:val="28"/>
          <w:szCs w:val="28"/>
        </w:rPr>
      </w:pPr>
    </w:p>
    <w:p w:rsidR="00ED5400" w:rsidRDefault="00FD41BE">
      <w:pPr>
        <w:jc w:val="center"/>
        <w:outlineLvl w:val="0"/>
        <w:rPr>
          <w:rFonts w:ascii="宋体" w:hAnsi="宋体" w:cs="仿宋"/>
          <w:b/>
          <w:bCs/>
          <w:sz w:val="28"/>
          <w:szCs w:val="28"/>
        </w:rPr>
      </w:pPr>
      <w:r>
        <w:rPr>
          <w:rFonts w:ascii="宋体" w:hAnsi="宋体" w:cs="仿宋" w:hint="eastAsia"/>
          <w:b/>
          <w:bCs/>
          <w:sz w:val="28"/>
          <w:szCs w:val="28"/>
        </w:rPr>
        <w:t>标准起草工作组</w:t>
      </w:r>
    </w:p>
    <w:p w:rsidR="00ED5400" w:rsidRDefault="00FD41BE">
      <w:pPr>
        <w:jc w:val="center"/>
        <w:outlineLvl w:val="0"/>
        <w:rPr>
          <w:rFonts w:ascii="宋体" w:hAnsi="宋体" w:cs="仿宋"/>
          <w:b/>
          <w:bCs/>
          <w:sz w:val="28"/>
          <w:szCs w:val="28"/>
        </w:rPr>
      </w:pPr>
      <w:r>
        <w:rPr>
          <w:rFonts w:ascii="宋体" w:hAnsi="宋体" w:cs="仿宋" w:hint="eastAsia"/>
          <w:b/>
          <w:bCs/>
          <w:sz w:val="28"/>
          <w:szCs w:val="28"/>
        </w:rPr>
        <w:t>202</w:t>
      </w:r>
      <w:r>
        <w:rPr>
          <w:rFonts w:ascii="宋体" w:hAnsi="宋体" w:cs="仿宋"/>
          <w:b/>
          <w:bCs/>
          <w:sz w:val="28"/>
          <w:szCs w:val="28"/>
        </w:rPr>
        <w:t>5</w:t>
      </w:r>
      <w:r>
        <w:rPr>
          <w:rFonts w:ascii="宋体" w:hAnsi="宋体" w:cs="仿宋" w:hint="eastAsia"/>
          <w:b/>
          <w:bCs/>
          <w:sz w:val="28"/>
          <w:szCs w:val="28"/>
        </w:rPr>
        <w:t>年6月</w:t>
      </w:r>
    </w:p>
    <w:p w:rsidR="00ED5400" w:rsidRDefault="00ED5400">
      <w:pPr>
        <w:spacing w:line="360" w:lineRule="auto"/>
        <w:rPr>
          <w:rFonts w:ascii="宋体" w:hAnsi="宋体" w:cs="仿宋"/>
          <w:b/>
          <w:szCs w:val="21"/>
        </w:rPr>
      </w:pPr>
    </w:p>
    <w:p w:rsidR="00ED5400" w:rsidRDefault="00ED5400">
      <w:pPr>
        <w:spacing w:line="360" w:lineRule="auto"/>
        <w:rPr>
          <w:rFonts w:ascii="宋体" w:hAnsi="宋体" w:cs="仿宋"/>
          <w:b/>
          <w:szCs w:val="21"/>
        </w:rPr>
      </w:pPr>
    </w:p>
    <w:p w:rsidR="00ED5400" w:rsidRDefault="00ED5400">
      <w:pPr>
        <w:spacing w:line="360" w:lineRule="auto"/>
        <w:rPr>
          <w:rFonts w:ascii="宋体" w:hAnsi="宋体" w:cs="仿宋"/>
          <w:b/>
          <w:szCs w:val="21"/>
        </w:rPr>
      </w:pPr>
    </w:p>
    <w:p w:rsidR="00ED5400" w:rsidRDefault="00FD41BE">
      <w:pPr>
        <w:spacing w:line="360" w:lineRule="auto"/>
        <w:jc w:val="center"/>
        <w:outlineLvl w:val="0"/>
        <w:rPr>
          <w:rFonts w:ascii="宋体" w:hAnsi="宋体" w:cs="仿宋"/>
          <w:b/>
          <w:szCs w:val="21"/>
        </w:rPr>
      </w:pPr>
      <w:r>
        <w:rPr>
          <w:rFonts w:ascii="宋体" w:hAnsi="宋体" w:cs="仿宋" w:hint="eastAsia"/>
          <w:b/>
          <w:szCs w:val="21"/>
        </w:rPr>
        <w:lastRenderedPageBreak/>
        <w:t>《屏蔽辐射用橡胶管套》征求意见稿编制说明</w:t>
      </w:r>
    </w:p>
    <w:p w:rsidR="00ED5400" w:rsidRDefault="00FD41BE">
      <w:pPr>
        <w:pStyle w:val="ListParagraph1"/>
        <w:tabs>
          <w:tab w:val="left" w:pos="426"/>
        </w:tabs>
        <w:spacing w:line="360" w:lineRule="auto"/>
        <w:ind w:firstLineChars="0" w:firstLine="0"/>
        <w:jc w:val="left"/>
        <w:rPr>
          <w:rFonts w:ascii="宋体" w:hAnsi="宋体" w:cs="仿宋"/>
          <w:b/>
          <w:szCs w:val="21"/>
        </w:rPr>
      </w:pPr>
      <w:r>
        <w:rPr>
          <w:rFonts w:ascii="宋体" w:hAnsi="宋体" w:cs="仿宋" w:hint="eastAsia"/>
          <w:b/>
          <w:szCs w:val="21"/>
        </w:rPr>
        <w:t>一、标准编制工作简况</w:t>
      </w:r>
    </w:p>
    <w:p w:rsidR="00ED5400" w:rsidRDefault="00FD41BE">
      <w:pPr>
        <w:numPr>
          <w:ilvl w:val="0"/>
          <w:numId w:val="3"/>
        </w:numPr>
        <w:spacing w:line="360" w:lineRule="auto"/>
        <w:ind w:hanging="5"/>
        <w:jc w:val="left"/>
        <w:outlineLvl w:val="0"/>
        <w:rPr>
          <w:rFonts w:ascii="宋体" w:hAnsi="宋体" w:cs="仿宋"/>
          <w:b/>
          <w:szCs w:val="21"/>
        </w:rPr>
      </w:pPr>
      <w:r>
        <w:rPr>
          <w:rFonts w:ascii="宋体" w:hAnsi="宋体" w:cs="仿宋" w:hint="eastAsia"/>
          <w:b/>
          <w:szCs w:val="21"/>
        </w:rPr>
        <w:t>任务来源</w:t>
      </w:r>
    </w:p>
    <w:p w:rsidR="00ED5400" w:rsidRDefault="00FD41BE">
      <w:pPr>
        <w:spacing w:line="360" w:lineRule="auto"/>
        <w:ind w:leftChars="40" w:left="84" w:firstLineChars="200" w:firstLine="420"/>
        <w:jc w:val="left"/>
        <w:rPr>
          <w:rFonts w:ascii="宋体" w:hAnsi="宋体" w:cs="仿宋"/>
          <w:szCs w:val="21"/>
        </w:rPr>
      </w:pPr>
      <w:r>
        <w:rPr>
          <w:rFonts w:ascii="宋体" w:hAnsi="宋体" w:cs="仿宋" w:hint="eastAsia"/>
          <w:szCs w:val="21"/>
        </w:rPr>
        <w:t>根据《工业和信息化部办公厅关于印发202</w:t>
      </w:r>
      <w:r>
        <w:rPr>
          <w:rFonts w:ascii="宋体" w:hAnsi="宋体" w:cs="仿宋"/>
          <w:szCs w:val="21"/>
        </w:rPr>
        <w:t>4</w:t>
      </w:r>
      <w:r>
        <w:rPr>
          <w:rFonts w:ascii="宋体" w:hAnsi="宋体" w:cs="仿宋" w:hint="eastAsia"/>
          <w:szCs w:val="21"/>
        </w:rPr>
        <w:t>年第四批行业标准制修订计划的通知》（工信厅科函〔2024〕352号文）要求，由</w:t>
      </w:r>
      <w:r>
        <w:rPr>
          <w:rFonts w:hint="eastAsia"/>
          <w:szCs w:val="21"/>
        </w:rPr>
        <w:t>中广核研究院有限公司牵头</w:t>
      </w:r>
      <w:r>
        <w:rPr>
          <w:rFonts w:ascii="宋体" w:hAnsi="宋体" w:cs="仿宋" w:hint="eastAsia"/>
          <w:szCs w:val="21"/>
        </w:rPr>
        <w:t>制定</w:t>
      </w:r>
      <w:r>
        <w:rPr>
          <w:rFonts w:hint="eastAsia"/>
          <w:szCs w:val="21"/>
        </w:rPr>
        <w:t>化工行业</w:t>
      </w:r>
      <w:r>
        <w:rPr>
          <w:szCs w:val="21"/>
        </w:rPr>
        <w:t>标准</w:t>
      </w:r>
      <w:r>
        <w:rPr>
          <w:rFonts w:hint="eastAsia"/>
          <w:szCs w:val="21"/>
        </w:rPr>
        <w:t>《屏蔽辐射用橡胶管套》，项目计划编号为</w:t>
      </w:r>
      <w:r>
        <w:rPr>
          <w:szCs w:val="21"/>
        </w:rPr>
        <w:t>2024-0999T-HG</w:t>
      </w:r>
      <w:r>
        <w:rPr>
          <w:rFonts w:hint="eastAsia"/>
          <w:szCs w:val="21"/>
        </w:rPr>
        <w:t>，</w:t>
      </w:r>
      <w:r>
        <w:rPr>
          <w:szCs w:val="21"/>
        </w:rPr>
        <w:t>全国橡</w:t>
      </w:r>
      <w:r>
        <w:rPr>
          <w:rFonts w:hint="eastAsia"/>
          <w:szCs w:val="21"/>
        </w:rPr>
        <w:t>胶与</w:t>
      </w:r>
      <w:r>
        <w:rPr>
          <w:szCs w:val="21"/>
        </w:rPr>
        <w:t>橡胶</w:t>
      </w:r>
      <w:r>
        <w:rPr>
          <w:rFonts w:hint="eastAsia"/>
          <w:szCs w:val="21"/>
        </w:rPr>
        <w:t>制品</w:t>
      </w:r>
      <w:r>
        <w:rPr>
          <w:szCs w:val="21"/>
        </w:rPr>
        <w:t>标</w:t>
      </w:r>
      <w:r>
        <w:rPr>
          <w:rFonts w:hint="eastAsia"/>
          <w:szCs w:val="21"/>
        </w:rPr>
        <w:t>准化</w:t>
      </w:r>
      <w:r>
        <w:rPr>
          <w:szCs w:val="21"/>
        </w:rPr>
        <w:t>技术委员会为归口单位，完成时间</w:t>
      </w:r>
      <w:r>
        <w:rPr>
          <w:szCs w:val="21"/>
        </w:rPr>
        <w:t>2025</w:t>
      </w:r>
      <w:r>
        <w:rPr>
          <w:szCs w:val="21"/>
        </w:rPr>
        <w:t>年。</w:t>
      </w:r>
    </w:p>
    <w:p w:rsidR="00ED5400" w:rsidRDefault="00FD41BE">
      <w:pPr>
        <w:numPr>
          <w:ilvl w:val="0"/>
          <w:numId w:val="3"/>
        </w:numPr>
        <w:spacing w:line="360" w:lineRule="auto"/>
        <w:ind w:hanging="5"/>
        <w:jc w:val="left"/>
        <w:outlineLvl w:val="0"/>
        <w:rPr>
          <w:rFonts w:ascii="宋体" w:hAnsi="宋体" w:cs="仿宋"/>
          <w:b/>
          <w:szCs w:val="21"/>
        </w:rPr>
      </w:pPr>
      <w:r>
        <w:rPr>
          <w:rFonts w:ascii="宋体" w:hAnsi="宋体" w:cs="仿宋" w:hint="eastAsia"/>
          <w:b/>
          <w:szCs w:val="21"/>
        </w:rPr>
        <w:t>制定背景</w:t>
      </w:r>
    </w:p>
    <w:p w:rsidR="00ED5400" w:rsidRDefault="00FD41BE">
      <w:pPr>
        <w:spacing w:line="360" w:lineRule="auto"/>
        <w:ind w:firstLineChars="200" w:firstLine="420"/>
        <w:rPr>
          <w:rFonts w:ascii="宋体" w:hAnsi="宋体" w:cs="仿宋"/>
          <w:szCs w:val="21"/>
        </w:rPr>
      </w:pPr>
      <w:r>
        <w:rPr>
          <w:rFonts w:ascii="宋体" w:hAnsi="宋体" w:cs="仿宋"/>
          <w:szCs w:val="21"/>
        </w:rPr>
        <w:t>为了有效降低核电站</w:t>
      </w:r>
      <w:r>
        <w:rPr>
          <w:rFonts w:ascii="宋体" w:hAnsi="宋体" w:cs="仿宋" w:hint="eastAsia"/>
          <w:szCs w:val="21"/>
        </w:rPr>
        <w:t>工作</w:t>
      </w:r>
      <w:r>
        <w:rPr>
          <w:rFonts w:ascii="宋体" w:hAnsi="宋体" w:cs="仿宋"/>
          <w:szCs w:val="21"/>
        </w:rPr>
        <w:t>人员的集体剂量，当前，国内核电站除采用混凝土辐射屏蔽措施外，还需对核岛厂房内众多</w:t>
      </w:r>
      <w:r>
        <w:rPr>
          <w:rFonts w:ascii="宋体" w:hAnsi="宋体" w:cs="仿宋" w:hint="eastAsia"/>
          <w:szCs w:val="21"/>
        </w:rPr>
        <w:t>放射性管道</w:t>
      </w:r>
      <w:r>
        <w:rPr>
          <w:rFonts w:ascii="宋体" w:hAnsi="宋体" w:cs="仿宋"/>
          <w:szCs w:val="21"/>
        </w:rPr>
        <w:t>上的辐射热点实施辐射屏蔽。</w:t>
      </w:r>
    </w:p>
    <w:p w:rsidR="00ED5400" w:rsidRDefault="00FD41BE">
      <w:pPr>
        <w:spacing w:line="360" w:lineRule="auto"/>
        <w:ind w:firstLineChars="200" w:firstLine="420"/>
        <w:rPr>
          <w:rFonts w:ascii="宋体" w:hAnsi="宋体" w:cs="仿宋"/>
          <w:szCs w:val="21"/>
        </w:rPr>
      </w:pPr>
      <w:r>
        <w:rPr>
          <w:rFonts w:ascii="宋体" w:hAnsi="宋体" w:cs="仿宋"/>
          <w:szCs w:val="21"/>
        </w:rPr>
        <w:t>然而，国内核电站普遍采用的传统屏蔽方式，如铅皮缠绕或铅板悬挂，存在诸多弊端。每次大修结束后，均需拆除包裹的铅皮或悬挂的铅板，频繁的拆装不仅导致大量铅皮或铅板的消耗，还会使现场拆装人员累积较高的</w:t>
      </w:r>
      <w:r>
        <w:rPr>
          <w:rFonts w:ascii="宋体" w:hAnsi="宋体" w:cs="仿宋" w:hint="eastAsia"/>
          <w:szCs w:val="21"/>
        </w:rPr>
        <w:t>集体</w:t>
      </w:r>
      <w:r>
        <w:rPr>
          <w:rFonts w:ascii="宋体" w:hAnsi="宋体" w:cs="仿宋"/>
          <w:szCs w:val="21"/>
        </w:rPr>
        <w:t>剂量。此外，传统屏蔽方式</w:t>
      </w:r>
      <w:r>
        <w:rPr>
          <w:rFonts w:ascii="宋体" w:hAnsi="宋体" w:cs="仿宋" w:hint="eastAsia"/>
          <w:szCs w:val="21"/>
        </w:rPr>
        <w:t>为</w:t>
      </w:r>
      <w:r>
        <w:rPr>
          <w:rFonts w:ascii="宋体" w:hAnsi="宋体" w:cs="仿宋"/>
          <w:szCs w:val="21"/>
        </w:rPr>
        <w:t>临时性，铅皮</w:t>
      </w:r>
      <w:r>
        <w:rPr>
          <w:rFonts w:ascii="宋体" w:hAnsi="宋体" w:cs="仿宋" w:hint="eastAsia"/>
          <w:szCs w:val="21"/>
        </w:rPr>
        <w:t>简单粗犷地</w:t>
      </w:r>
      <w:r>
        <w:rPr>
          <w:rFonts w:ascii="宋体" w:hAnsi="宋体" w:cs="仿宋"/>
          <w:szCs w:val="21"/>
        </w:rPr>
        <w:t>叠加，</w:t>
      </w:r>
      <w:r>
        <w:rPr>
          <w:rFonts w:ascii="宋体" w:hAnsi="宋体" w:cs="仿宋" w:hint="eastAsia"/>
          <w:szCs w:val="21"/>
        </w:rPr>
        <w:t>不仅导致现场环境凌乱，</w:t>
      </w:r>
      <w:r>
        <w:rPr>
          <w:rFonts w:ascii="宋体" w:hAnsi="宋体" w:cs="仿宋"/>
          <w:szCs w:val="21"/>
        </w:rPr>
        <w:t>难以进行精确的安全评估，</w:t>
      </w:r>
      <w:r>
        <w:rPr>
          <w:rFonts w:ascii="宋体" w:hAnsi="宋体" w:cs="仿宋" w:hint="eastAsia"/>
          <w:szCs w:val="21"/>
        </w:rPr>
        <w:t>并</w:t>
      </w:r>
      <w:r>
        <w:rPr>
          <w:rFonts w:ascii="宋体" w:hAnsi="宋体" w:cs="仿宋"/>
          <w:szCs w:val="21"/>
        </w:rPr>
        <w:t>且未能实现辐射屏蔽的标准化，其安全性及屏蔽效果难以满足</w:t>
      </w:r>
      <w:r>
        <w:rPr>
          <w:rFonts w:ascii="宋体" w:hAnsi="宋体" w:cs="仿宋" w:hint="eastAsia"/>
          <w:szCs w:val="21"/>
        </w:rPr>
        <w:t>核电站</w:t>
      </w:r>
      <w:r>
        <w:rPr>
          <w:rFonts w:ascii="宋体" w:hAnsi="宋体" w:cs="仿宋"/>
          <w:szCs w:val="21"/>
        </w:rPr>
        <w:t>的实际需求。</w:t>
      </w:r>
    </w:p>
    <w:p w:rsidR="00ED5400" w:rsidRDefault="00FD41BE">
      <w:pPr>
        <w:spacing w:line="360" w:lineRule="auto"/>
        <w:ind w:firstLineChars="200" w:firstLine="420"/>
        <w:rPr>
          <w:rFonts w:ascii="宋体" w:hAnsi="宋体" w:cs="仿宋"/>
          <w:szCs w:val="21"/>
        </w:rPr>
      </w:pPr>
      <w:r>
        <w:rPr>
          <w:rFonts w:ascii="宋体" w:hAnsi="宋体" w:cs="仿宋"/>
          <w:szCs w:val="21"/>
        </w:rPr>
        <w:t>屏蔽辐射用</w:t>
      </w:r>
      <w:r>
        <w:rPr>
          <w:rFonts w:ascii="宋体" w:hAnsi="宋体" w:cs="仿宋" w:hint="eastAsia"/>
          <w:szCs w:val="21"/>
        </w:rPr>
        <w:t>橡胶管套</w:t>
      </w:r>
      <w:r>
        <w:rPr>
          <w:rFonts w:ascii="宋体" w:hAnsi="宋体" w:cs="仿宋"/>
          <w:szCs w:val="21"/>
        </w:rPr>
        <w:t>通过材料定量设计、精确计算以及明确的安装和验收流程，彻底解决了传统屏蔽方式存在的问题。屏蔽材料能够紧密贴合管道安装，在提供</w:t>
      </w:r>
      <w:r>
        <w:rPr>
          <w:rFonts w:ascii="宋体" w:hAnsi="宋体" w:cs="仿宋" w:hint="eastAsia"/>
          <w:szCs w:val="21"/>
        </w:rPr>
        <w:t>优异</w:t>
      </w:r>
      <w:r>
        <w:rPr>
          <w:rFonts w:ascii="宋体" w:hAnsi="宋体" w:cs="仿宋"/>
          <w:szCs w:val="21"/>
        </w:rPr>
        <w:t>屏蔽性能的同时，也显著改善了现场的整洁度和美观度。</w:t>
      </w:r>
    </w:p>
    <w:p w:rsidR="00ED5400" w:rsidRDefault="00FD41BE">
      <w:pPr>
        <w:spacing w:line="360" w:lineRule="auto"/>
        <w:ind w:firstLineChars="200" w:firstLine="420"/>
        <w:rPr>
          <w:rFonts w:ascii="宋体" w:hAnsi="宋体" w:cs="仿宋"/>
          <w:szCs w:val="21"/>
        </w:rPr>
      </w:pPr>
      <w:r>
        <w:rPr>
          <w:rFonts w:ascii="宋体" w:hAnsi="宋体" w:cs="仿宋"/>
          <w:szCs w:val="21"/>
        </w:rPr>
        <w:t>该技术于2019年通过了</w:t>
      </w:r>
      <w:r>
        <w:rPr>
          <w:rFonts w:ascii="宋体" w:hAnsi="宋体" w:cs="仿宋" w:hint="eastAsia"/>
          <w:szCs w:val="21"/>
        </w:rPr>
        <w:t>中国</w:t>
      </w:r>
      <w:r>
        <w:rPr>
          <w:rFonts w:ascii="宋体" w:hAnsi="宋体" w:cs="仿宋"/>
          <w:szCs w:val="21"/>
        </w:rPr>
        <w:t>核能行业协会的科技成果鉴定，鉴定委员会认为该技术具备自主知识产权，达到了国内领先、国际先进的水平，具备良好的社会和经济效益，具备在其他核电站及需要放射性屏蔽的领域推广应用的潜力。</w:t>
      </w:r>
    </w:p>
    <w:p w:rsidR="00ED5400" w:rsidRDefault="00FD41BE">
      <w:pPr>
        <w:spacing w:line="360" w:lineRule="auto"/>
        <w:ind w:firstLineChars="200" w:firstLine="420"/>
        <w:rPr>
          <w:rFonts w:ascii="宋体" w:hAnsi="宋体" w:cs="仿宋"/>
          <w:szCs w:val="21"/>
        </w:rPr>
      </w:pPr>
      <w:r>
        <w:rPr>
          <w:rFonts w:ascii="宋体" w:hAnsi="宋体" w:cs="仿宋" w:hint="eastAsia"/>
          <w:szCs w:val="21"/>
        </w:rPr>
        <w:t>目前，</w:t>
      </w:r>
      <w:r>
        <w:rPr>
          <w:rFonts w:ascii="宋体" w:hAnsi="宋体" w:cs="仿宋"/>
          <w:szCs w:val="21"/>
        </w:rPr>
        <w:t>我国大陆地区商业运行核电机组共58台</w:t>
      </w:r>
      <w:r>
        <w:rPr>
          <w:rFonts w:ascii="宋体" w:hAnsi="宋体" w:cs="仿宋" w:hint="eastAsia"/>
          <w:szCs w:val="21"/>
        </w:rPr>
        <w:t>，在建核电机组共32台，随着核电发展，核电站运营对辐射防护有巨大的需求，国内已有扬州大学、成都盛帮密封件股份有限公司、河南双辐科技股份有限公司和中国核动力研究设计院等多家单位研发了多款屏蔽辐射用橡胶管套产品。</w:t>
      </w:r>
      <w:r>
        <w:rPr>
          <w:rFonts w:ascii="宋体" w:hAnsi="宋体" w:cs="仿宋"/>
          <w:szCs w:val="21"/>
        </w:rPr>
        <w:t>然而，国内</w:t>
      </w:r>
      <w:r>
        <w:rPr>
          <w:rFonts w:ascii="宋体" w:hAnsi="宋体" w:cs="仿宋" w:hint="eastAsia"/>
          <w:szCs w:val="21"/>
        </w:rPr>
        <w:t>却</w:t>
      </w:r>
      <w:r>
        <w:rPr>
          <w:rFonts w:ascii="宋体" w:hAnsi="宋体" w:cs="仿宋"/>
          <w:szCs w:val="21"/>
        </w:rPr>
        <w:t>尚未制定屏蔽辐射用</w:t>
      </w:r>
      <w:r>
        <w:rPr>
          <w:rFonts w:ascii="宋体" w:hAnsi="宋体" w:cs="仿宋" w:hint="eastAsia"/>
          <w:szCs w:val="21"/>
        </w:rPr>
        <w:t>橡胶管套</w:t>
      </w:r>
      <w:r>
        <w:rPr>
          <w:rFonts w:ascii="宋体" w:hAnsi="宋体" w:cs="仿宋"/>
          <w:szCs w:val="21"/>
        </w:rPr>
        <w:t>的相关标准，导致</w:t>
      </w:r>
      <w:r>
        <w:rPr>
          <w:rFonts w:ascii="宋体" w:hAnsi="宋体" w:cs="仿宋" w:hint="eastAsia"/>
          <w:szCs w:val="21"/>
        </w:rPr>
        <w:t>管套</w:t>
      </w:r>
      <w:r>
        <w:rPr>
          <w:rFonts w:ascii="宋体" w:hAnsi="宋体" w:cs="仿宋"/>
          <w:szCs w:val="21"/>
        </w:rPr>
        <w:t>的性能、安全性及屏蔽效果存在显著差异，难以确保满足</w:t>
      </w:r>
      <w:r>
        <w:rPr>
          <w:rFonts w:ascii="宋体" w:hAnsi="宋体" w:cs="仿宋" w:hint="eastAsia"/>
          <w:szCs w:val="21"/>
        </w:rPr>
        <w:t>核电站</w:t>
      </w:r>
      <w:r>
        <w:rPr>
          <w:rFonts w:ascii="宋体" w:hAnsi="宋体" w:cs="仿宋"/>
          <w:szCs w:val="21"/>
        </w:rPr>
        <w:t>的使用需求。因此，为确保屏蔽辐射用</w:t>
      </w:r>
      <w:r>
        <w:rPr>
          <w:rFonts w:ascii="宋体" w:hAnsi="宋体" w:cs="仿宋" w:hint="eastAsia"/>
          <w:szCs w:val="21"/>
        </w:rPr>
        <w:t>橡胶管套</w:t>
      </w:r>
      <w:r>
        <w:rPr>
          <w:rFonts w:ascii="宋体" w:hAnsi="宋体" w:cs="仿宋"/>
          <w:szCs w:val="21"/>
        </w:rPr>
        <w:t>的质量，进而保障核电安全，制定相关标准显得尤为重要。</w:t>
      </w:r>
      <w:r>
        <w:rPr>
          <w:rFonts w:ascii="宋体" w:hAnsi="宋体" w:cs="仿宋" w:hint="eastAsia"/>
          <w:szCs w:val="21"/>
        </w:rPr>
        <w:t>鉴于上述情况，本标准编制工作旨在规范屏蔽辐射用橡胶管套的产品分类与结构、要求、试验方法、检验规则、标志、包装、运输和贮存，以期达到统一行业技术规范，提升管套产品质量，确保核电站运行安全高效。通过本标准的实施，有助于推动我国核能行业屏蔽技术的持续进步，为核电事业的长远发展奠定坚实基础。</w:t>
      </w:r>
    </w:p>
    <w:p w:rsidR="00ED5400" w:rsidRDefault="00FD41BE">
      <w:pPr>
        <w:numPr>
          <w:ilvl w:val="0"/>
          <w:numId w:val="3"/>
        </w:numPr>
        <w:spacing w:line="360" w:lineRule="auto"/>
        <w:ind w:hanging="5"/>
        <w:jc w:val="left"/>
        <w:rPr>
          <w:rFonts w:ascii="宋体" w:hAnsi="宋体" w:cs="仿宋"/>
          <w:b/>
          <w:szCs w:val="21"/>
        </w:rPr>
      </w:pPr>
      <w:r>
        <w:rPr>
          <w:rFonts w:ascii="宋体" w:hAnsi="宋体" w:cs="仿宋" w:hint="eastAsia"/>
          <w:b/>
          <w:szCs w:val="21"/>
        </w:rPr>
        <w:lastRenderedPageBreak/>
        <w:t>起草过程</w:t>
      </w:r>
    </w:p>
    <w:p w:rsidR="00ED5400" w:rsidRDefault="00FD41BE">
      <w:pPr>
        <w:pStyle w:val="ListParagraph1"/>
        <w:tabs>
          <w:tab w:val="left" w:pos="360"/>
          <w:tab w:val="left" w:pos="540"/>
          <w:tab w:val="left" w:pos="720"/>
        </w:tabs>
        <w:spacing w:line="360" w:lineRule="auto"/>
        <w:jc w:val="left"/>
        <w:rPr>
          <w:rFonts w:ascii="宋体" w:hAnsi="宋体" w:cs="仿宋"/>
          <w:szCs w:val="21"/>
        </w:rPr>
      </w:pPr>
      <w:r>
        <w:rPr>
          <w:rFonts w:ascii="宋体" w:hAnsi="宋体" w:cs="仿宋" w:hint="eastAsia"/>
          <w:szCs w:val="21"/>
        </w:rPr>
        <w:t>（1）2024年9月-2025年1月，标准起草工作组查阅了大量相关的技术资料，并对国内生产、使用情况进行了调研，形成了《屏蔽辐射用橡胶管套》的标准草案。</w:t>
      </w:r>
    </w:p>
    <w:p w:rsidR="00ED5400" w:rsidRDefault="00FD41BE">
      <w:pPr>
        <w:pStyle w:val="ListParagraph1"/>
        <w:tabs>
          <w:tab w:val="left" w:pos="360"/>
          <w:tab w:val="left" w:pos="540"/>
          <w:tab w:val="left" w:pos="720"/>
        </w:tabs>
        <w:spacing w:line="360" w:lineRule="auto"/>
        <w:jc w:val="left"/>
        <w:rPr>
          <w:rFonts w:ascii="宋体" w:hAnsi="宋体" w:cs="仿宋"/>
          <w:szCs w:val="21"/>
        </w:rPr>
      </w:pPr>
      <w:r>
        <w:rPr>
          <w:rFonts w:ascii="宋体" w:hAnsi="宋体" w:cs="仿宋" w:hint="eastAsia"/>
          <w:szCs w:val="21"/>
        </w:rPr>
        <w:t>（2）202</w:t>
      </w:r>
      <w:r>
        <w:rPr>
          <w:rFonts w:ascii="宋体" w:hAnsi="宋体" w:cs="仿宋"/>
          <w:szCs w:val="21"/>
        </w:rPr>
        <w:t>5</w:t>
      </w:r>
      <w:r>
        <w:rPr>
          <w:rFonts w:ascii="宋体" w:hAnsi="宋体" w:cs="仿宋" w:hint="eastAsia"/>
          <w:szCs w:val="21"/>
        </w:rPr>
        <w:t>年2月-2025年6月，标准起草工作组不断完善草案稿，编制完成《屏蔽辐射用橡胶管套》（征求意见稿），现开始</w:t>
      </w:r>
      <w:r>
        <w:rPr>
          <w:rFonts w:ascii="宋体" w:hAnsi="宋体" w:cs="仿宋"/>
          <w:szCs w:val="21"/>
        </w:rPr>
        <w:t>征求意见。</w:t>
      </w:r>
    </w:p>
    <w:p w:rsidR="00ED5400" w:rsidRDefault="00FD41BE">
      <w:pPr>
        <w:numPr>
          <w:ilvl w:val="0"/>
          <w:numId w:val="3"/>
        </w:numPr>
        <w:spacing w:line="360" w:lineRule="auto"/>
        <w:ind w:hanging="5"/>
        <w:jc w:val="left"/>
        <w:rPr>
          <w:rFonts w:ascii="宋体" w:hAnsi="宋体" w:cs="仿宋"/>
          <w:b/>
          <w:szCs w:val="21"/>
        </w:rPr>
      </w:pPr>
      <w:r>
        <w:rPr>
          <w:rFonts w:ascii="宋体" w:hAnsi="宋体" w:cs="仿宋" w:hint="eastAsia"/>
          <w:b/>
          <w:szCs w:val="21"/>
        </w:rPr>
        <w:t>标准起草单位及主要起草人</w:t>
      </w:r>
    </w:p>
    <w:p w:rsidR="00ED5400" w:rsidRDefault="00FD41BE">
      <w:pPr>
        <w:pStyle w:val="ListParagraph1"/>
        <w:tabs>
          <w:tab w:val="left" w:pos="360"/>
          <w:tab w:val="left" w:pos="540"/>
          <w:tab w:val="left" w:pos="720"/>
        </w:tabs>
        <w:spacing w:line="360" w:lineRule="auto"/>
        <w:jc w:val="left"/>
        <w:rPr>
          <w:rFonts w:ascii="宋体" w:hAnsi="宋体" w:cs="仿宋"/>
          <w:szCs w:val="21"/>
        </w:rPr>
      </w:pPr>
      <w:r>
        <w:rPr>
          <w:rFonts w:ascii="宋体" w:hAnsi="宋体" w:cs="仿宋" w:hint="eastAsia"/>
          <w:szCs w:val="21"/>
        </w:rPr>
        <w:t>本标准的主要起草单位：中广核研究院有限公司</w:t>
      </w:r>
    </w:p>
    <w:p w:rsidR="00ED5400" w:rsidRDefault="00FD41BE">
      <w:pPr>
        <w:pStyle w:val="ListParagraph1"/>
        <w:tabs>
          <w:tab w:val="left" w:pos="360"/>
          <w:tab w:val="left" w:pos="540"/>
          <w:tab w:val="left" w:pos="720"/>
        </w:tabs>
        <w:spacing w:line="360" w:lineRule="auto"/>
        <w:jc w:val="left"/>
        <w:rPr>
          <w:rFonts w:ascii="宋体" w:hAnsi="宋体" w:cs="仿宋"/>
          <w:szCs w:val="21"/>
        </w:rPr>
      </w:pPr>
      <w:r>
        <w:rPr>
          <w:rFonts w:ascii="宋体" w:hAnsi="宋体" w:cs="仿宋" w:hint="eastAsia"/>
          <w:szCs w:val="21"/>
        </w:rPr>
        <w:t>本标准的主要起草人：</w:t>
      </w:r>
    </w:p>
    <w:p w:rsidR="00ED5400" w:rsidRDefault="00FD41BE">
      <w:pPr>
        <w:pStyle w:val="ListParagraph1"/>
        <w:tabs>
          <w:tab w:val="left" w:pos="360"/>
          <w:tab w:val="left" w:pos="540"/>
          <w:tab w:val="left" w:pos="720"/>
        </w:tabs>
        <w:spacing w:line="360" w:lineRule="auto"/>
        <w:jc w:val="left"/>
        <w:rPr>
          <w:rFonts w:ascii="宋体" w:hAnsi="宋体" w:cs="仿宋"/>
          <w:szCs w:val="21"/>
        </w:rPr>
      </w:pPr>
      <w:r>
        <w:rPr>
          <w:rFonts w:ascii="宋体" w:hAnsi="宋体" w:cs="仿宋" w:hint="eastAsia"/>
          <w:szCs w:val="21"/>
        </w:rPr>
        <w:t>任务分工：</w:t>
      </w:r>
    </w:p>
    <w:p w:rsidR="00ED5400" w:rsidRPr="00691C6B" w:rsidRDefault="00FD41BE" w:rsidP="00691C6B">
      <w:pPr>
        <w:widowControl/>
        <w:spacing w:line="360" w:lineRule="auto"/>
        <w:ind w:left="-56" w:firstLineChars="200" w:firstLine="412"/>
        <w:jc w:val="center"/>
        <w:rPr>
          <w:spacing w:val="-2"/>
          <w:szCs w:val="21"/>
        </w:rPr>
      </w:pPr>
      <w:r w:rsidRPr="00691C6B">
        <w:rPr>
          <w:rFonts w:hint="eastAsia"/>
          <w:spacing w:val="-2"/>
          <w:szCs w:val="21"/>
        </w:rPr>
        <w:t>表</w:t>
      </w:r>
      <w:r w:rsidRPr="00691C6B">
        <w:rPr>
          <w:rFonts w:hint="eastAsia"/>
          <w:spacing w:val="-2"/>
          <w:szCs w:val="21"/>
        </w:rPr>
        <w:fldChar w:fldCharType="begin"/>
      </w:r>
      <w:r w:rsidRPr="00691C6B">
        <w:rPr>
          <w:spacing w:val="-2"/>
          <w:szCs w:val="21"/>
        </w:rPr>
        <w:instrText xml:space="preserve"> SEQ </w:instrText>
      </w:r>
      <w:r w:rsidRPr="00691C6B">
        <w:rPr>
          <w:rFonts w:hint="eastAsia"/>
          <w:spacing w:val="-2"/>
          <w:szCs w:val="21"/>
        </w:rPr>
        <w:instrText>表</w:instrText>
      </w:r>
      <w:r w:rsidRPr="00691C6B">
        <w:rPr>
          <w:spacing w:val="-2"/>
          <w:szCs w:val="21"/>
        </w:rPr>
        <w:instrText xml:space="preserve"> \* ARABIC </w:instrText>
      </w:r>
      <w:r w:rsidRPr="00691C6B">
        <w:rPr>
          <w:rFonts w:hint="eastAsia"/>
          <w:spacing w:val="-2"/>
          <w:szCs w:val="21"/>
        </w:rPr>
        <w:fldChar w:fldCharType="separate"/>
      </w:r>
      <w:r w:rsidR="006556E2">
        <w:rPr>
          <w:noProof/>
          <w:spacing w:val="-2"/>
          <w:szCs w:val="21"/>
        </w:rPr>
        <w:t>1</w:t>
      </w:r>
      <w:r w:rsidRPr="00691C6B">
        <w:rPr>
          <w:rFonts w:hint="eastAsia"/>
          <w:spacing w:val="-2"/>
          <w:szCs w:val="21"/>
        </w:rPr>
        <w:fldChar w:fldCharType="end"/>
      </w:r>
      <w:r w:rsidRPr="00691C6B">
        <w:rPr>
          <w:spacing w:val="-2"/>
          <w:szCs w:val="21"/>
        </w:rPr>
        <w:t xml:space="preserve"> </w:t>
      </w:r>
      <w:r w:rsidRPr="00691C6B">
        <w:rPr>
          <w:rFonts w:hint="eastAsia"/>
          <w:spacing w:val="-2"/>
          <w:szCs w:val="21"/>
        </w:rPr>
        <w:t>主要起草人及其所做的工作</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4254"/>
        <w:gridCol w:w="3899"/>
      </w:tblGrid>
      <w:tr w:rsidR="00ED5400">
        <w:tc>
          <w:tcPr>
            <w:tcW w:w="908" w:type="pct"/>
          </w:tcPr>
          <w:p w:rsidR="00ED5400" w:rsidRPr="00691C6B" w:rsidRDefault="00FD41BE">
            <w:pPr>
              <w:jc w:val="center"/>
              <w:rPr>
                <w:rFonts w:hAnsi="宋体"/>
                <w:kern w:val="0"/>
                <w:szCs w:val="21"/>
                <w:shd w:val="clear" w:color="auto" w:fill="FFFFFF"/>
              </w:rPr>
            </w:pPr>
            <w:r w:rsidRPr="00691C6B">
              <w:rPr>
                <w:rFonts w:hAnsi="宋体" w:hint="eastAsia"/>
                <w:kern w:val="0"/>
                <w:szCs w:val="21"/>
                <w:shd w:val="clear" w:color="auto" w:fill="FFFFFF"/>
              </w:rPr>
              <w:t>起草人</w:t>
            </w:r>
          </w:p>
        </w:tc>
        <w:tc>
          <w:tcPr>
            <w:tcW w:w="2135" w:type="pct"/>
          </w:tcPr>
          <w:p w:rsidR="00ED5400" w:rsidRPr="00691C6B" w:rsidRDefault="00FD41BE">
            <w:pPr>
              <w:jc w:val="center"/>
              <w:rPr>
                <w:rFonts w:hAnsi="宋体"/>
                <w:kern w:val="0"/>
                <w:szCs w:val="21"/>
                <w:shd w:val="clear" w:color="auto" w:fill="FFFFFF"/>
              </w:rPr>
            </w:pPr>
            <w:r w:rsidRPr="00691C6B">
              <w:rPr>
                <w:rFonts w:hAnsi="宋体" w:hint="eastAsia"/>
                <w:kern w:val="0"/>
                <w:szCs w:val="21"/>
                <w:shd w:val="clear" w:color="auto" w:fill="FFFFFF"/>
              </w:rPr>
              <w:t>起草单位</w:t>
            </w:r>
          </w:p>
        </w:tc>
        <w:tc>
          <w:tcPr>
            <w:tcW w:w="1957" w:type="pct"/>
          </w:tcPr>
          <w:p w:rsidR="00ED5400" w:rsidRPr="00691C6B" w:rsidRDefault="00FD41BE">
            <w:pPr>
              <w:jc w:val="center"/>
              <w:rPr>
                <w:rFonts w:hAnsi="宋体"/>
                <w:kern w:val="0"/>
                <w:szCs w:val="21"/>
                <w:shd w:val="clear" w:color="auto" w:fill="FFFFFF"/>
              </w:rPr>
            </w:pPr>
            <w:r w:rsidRPr="00691C6B">
              <w:rPr>
                <w:rFonts w:hAnsi="宋体" w:hint="eastAsia"/>
                <w:kern w:val="0"/>
                <w:szCs w:val="21"/>
                <w:shd w:val="clear" w:color="auto" w:fill="FFFFFF"/>
              </w:rPr>
              <w:t>工作分工</w:t>
            </w:r>
          </w:p>
        </w:tc>
      </w:tr>
      <w:tr w:rsidR="00ED5400">
        <w:tc>
          <w:tcPr>
            <w:tcW w:w="908" w:type="pct"/>
            <w:vAlign w:val="center"/>
          </w:tcPr>
          <w:p w:rsidR="00ED5400" w:rsidRPr="00691C6B" w:rsidRDefault="00ED5400">
            <w:pPr>
              <w:jc w:val="center"/>
              <w:rPr>
                <w:szCs w:val="21"/>
              </w:rPr>
            </w:pPr>
          </w:p>
        </w:tc>
        <w:tc>
          <w:tcPr>
            <w:tcW w:w="2135" w:type="pct"/>
            <w:vAlign w:val="center"/>
          </w:tcPr>
          <w:p w:rsidR="00ED5400" w:rsidRPr="00691C6B" w:rsidRDefault="00ED5400">
            <w:pPr>
              <w:widowControl/>
              <w:jc w:val="left"/>
              <w:rPr>
                <w:kern w:val="0"/>
                <w:szCs w:val="21"/>
              </w:rPr>
            </w:pPr>
          </w:p>
        </w:tc>
        <w:tc>
          <w:tcPr>
            <w:tcW w:w="1957" w:type="pct"/>
            <w:vAlign w:val="center"/>
          </w:tcPr>
          <w:p w:rsidR="00ED5400" w:rsidRPr="00691C6B" w:rsidRDefault="00ED5400">
            <w:pPr>
              <w:jc w:val="center"/>
              <w:rPr>
                <w:kern w:val="0"/>
                <w:szCs w:val="21"/>
              </w:rPr>
            </w:pPr>
          </w:p>
        </w:tc>
      </w:tr>
      <w:tr w:rsidR="00ED5400">
        <w:tc>
          <w:tcPr>
            <w:tcW w:w="908" w:type="pct"/>
            <w:vAlign w:val="center"/>
          </w:tcPr>
          <w:p w:rsidR="00ED5400" w:rsidRPr="00691C6B" w:rsidRDefault="00ED5400">
            <w:pPr>
              <w:jc w:val="center"/>
              <w:rPr>
                <w:szCs w:val="21"/>
              </w:rPr>
            </w:pPr>
          </w:p>
        </w:tc>
        <w:tc>
          <w:tcPr>
            <w:tcW w:w="2135" w:type="pct"/>
            <w:vAlign w:val="center"/>
          </w:tcPr>
          <w:p w:rsidR="00ED5400" w:rsidRPr="00691C6B" w:rsidRDefault="00ED5400">
            <w:pPr>
              <w:rPr>
                <w:kern w:val="0"/>
                <w:szCs w:val="21"/>
              </w:rPr>
            </w:pPr>
          </w:p>
        </w:tc>
        <w:tc>
          <w:tcPr>
            <w:tcW w:w="1957" w:type="pct"/>
            <w:vAlign w:val="center"/>
          </w:tcPr>
          <w:p w:rsidR="00ED5400" w:rsidRPr="00691C6B" w:rsidRDefault="00ED5400">
            <w:pPr>
              <w:jc w:val="center"/>
              <w:rPr>
                <w:rFonts w:hAnsi="宋体"/>
                <w:kern w:val="0"/>
                <w:szCs w:val="21"/>
                <w:shd w:val="clear" w:color="auto" w:fill="FFFFFF"/>
              </w:rPr>
            </w:pPr>
          </w:p>
        </w:tc>
      </w:tr>
    </w:tbl>
    <w:p w:rsidR="00ED5400" w:rsidRDefault="00FD41BE">
      <w:pPr>
        <w:pStyle w:val="ListParagraph1"/>
        <w:spacing w:line="360" w:lineRule="auto"/>
        <w:ind w:firstLineChars="0" w:firstLine="0"/>
        <w:jc w:val="left"/>
        <w:rPr>
          <w:rFonts w:ascii="宋体" w:hAnsi="宋体" w:cs="仿宋"/>
          <w:b/>
          <w:szCs w:val="21"/>
        </w:rPr>
      </w:pPr>
      <w:r>
        <w:rPr>
          <w:rFonts w:ascii="宋体" w:hAnsi="宋体" w:cs="仿宋" w:hint="eastAsia"/>
          <w:b/>
          <w:szCs w:val="21"/>
        </w:rPr>
        <w:t>二、编制原则及技术指标确定依据：</w:t>
      </w:r>
    </w:p>
    <w:p w:rsidR="00ED5400" w:rsidRDefault="00FD41BE">
      <w:pPr>
        <w:numPr>
          <w:ilvl w:val="0"/>
          <w:numId w:val="4"/>
        </w:numPr>
        <w:spacing w:line="360" w:lineRule="auto"/>
        <w:ind w:hanging="5"/>
        <w:jc w:val="left"/>
        <w:outlineLvl w:val="0"/>
        <w:rPr>
          <w:rFonts w:ascii="Calibri" w:hAnsi="宋体"/>
          <w:b/>
          <w:szCs w:val="21"/>
        </w:rPr>
      </w:pPr>
      <w:r>
        <w:rPr>
          <w:rFonts w:ascii="Calibri" w:hAnsi="宋体" w:hint="eastAsia"/>
          <w:b/>
          <w:szCs w:val="21"/>
        </w:rPr>
        <w:t>编制原则</w:t>
      </w:r>
    </w:p>
    <w:p w:rsidR="00ED5400" w:rsidRDefault="00FD41BE">
      <w:pPr>
        <w:pStyle w:val="ListParagraph1"/>
        <w:tabs>
          <w:tab w:val="left" w:pos="360"/>
          <w:tab w:val="left" w:pos="540"/>
          <w:tab w:val="left" w:pos="720"/>
        </w:tabs>
        <w:spacing w:line="360" w:lineRule="auto"/>
        <w:ind w:firstLine="404"/>
        <w:jc w:val="left"/>
        <w:rPr>
          <w:rFonts w:ascii="宋体" w:hAnsi="宋体" w:cs="仿宋"/>
          <w:spacing w:val="-4"/>
          <w:szCs w:val="21"/>
        </w:rPr>
      </w:pPr>
      <w:r>
        <w:rPr>
          <w:rFonts w:ascii="宋体" w:hAnsi="宋体" w:cs="仿宋" w:hint="eastAsia"/>
          <w:spacing w:val="-4"/>
          <w:szCs w:val="21"/>
        </w:rPr>
        <w:t>依据GB/T 1.1-2020《标准化工作导则 第1部分：标准化文件的结构和起草规则》编写。</w:t>
      </w:r>
    </w:p>
    <w:p w:rsidR="00ED5400" w:rsidRDefault="00FD41BE">
      <w:pPr>
        <w:numPr>
          <w:ilvl w:val="0"/>
          <w:numId w:val="4"/>
        </w:numPr>
        <w:spacing w:line="360" w:lineRule="auto"/>
        <w:ind w:hanging="5"/>
        <w:jc w:val="left"/>
        <w:outlineLvl w:val="0"/>
        <w:rPr>
          <w:rFonts w:ascii="宋体" w:hAnsi="宋体" w:cs="仿宋"/>
          <w:b/>
          <w:szCs w:val="21"/>
        </w:rPr>
      </w:pPr>
      <w:r>
        <w:rPr>
          <w:rFonts w:ascii="宋体" w:hAnsi="宋体" w:cs="仿宋" w:hint="eastAsia"/>
          <w:b/>
          <w:szCs w:val="21"/>
        </w:rPr>
        <w:t>标准制定主要内容及其确定依据</w:t>
      </w:r>
    </w:p>
    <w:p w:rsidR="00ED5400" w:rsidRDefault="00FD41BE">
      <w:pPr>
        <w:numPr>
          <w:ilvl w:val="1"/>
          <w:numId w:val="4"/>
        </w:numPr>
        <w:spacing w:line="360" w:lineRule="auto"/>
        <w:ind w:left="420" w:hanging="5"/>
        <w:jc w:val="left"/>
        <w:outlineLvl w:val="1"/>
        <w:rPr>
          <w:rFonts w:ascii="宋体" w:hAnsi="宋体" w:cs="仿宋"/>
          <w:b/>
          <w:szCs w:val="21"/>
        </w:rPr>
      </w:pPr>
      <w:r>
        <w:rPr>
          <w:rFonts w:ascii="宋体" w:hAnsi="宋体" w:cs="仿宋" w:hint="eastAsia"/>
          <w:b/>
          <w:szCs w:val="21"/>
        </w:rPr>
        <w:t>管套</w:t>
      </w:r>
    </w:p>
    <w:p w:rsidR="00ED5400" w:rsidRDefault="00FD41BE">
      <w:pPr>
        <w:spacing w:line="360" w:lineRule="auto"/>
        <w:ind w:firstLineChars="200" w:firstLine="422"/>
        <w:jc w:val="left"/>
        <w:outlineLvl w:val="2"/>
        <w:rPr>
          <w:rFonts w:ascii="宋体" w:hAnsi="宋体" w:cs="仿宋"/>
          <w:b/>
          <w:szCs w:val="21"/>
        </w:rPr>
      </w:pPr>
      <w:r>
        <w:rPr>
          <w:rFonts w:ascii="宋体" w:hAnsi="宋体" w:cs="仿宋" w:hint="eastAsia"/>
          <w:b/>
          <w:szCs w:val="21"/>
        </w:rPr>
        <w:t>2</w:t>
      </w:r>
      <w:r>
        <w:rPr>
          <w:rFonts w:ascii="宋体" w:hAnsi="宋体" w:cs="仿宋"/>
          <w:b/>
          <w:szCs w:val="21"/>
        </w:rPr>
        <w:t xml:space="preserve">.1.1 </w:t>
      </w:r>
      <w:r>
        <w:rPr>
          <w:rFonts w:ascii="宋体" w:hAnsi="宋体" w:cs="仿宋" w:hint="eastAsia"/>
          <w:b/>
          <w:szCs w:val="21"/>
        </w:rPr>
        <w:t>外观</w:t>
      </w:r>
    </w:p>
    <w:p w:rsidR="00ED5400" w:rsidRDefault="00FD41BE">
      <w:pPr>
        <w:pStyle w:val="ListParagraph1"/>
        <w:tabs>
          <w:tab w:val="left" w:pos="360"/>
          <w:tab w:val="left" w:pos="540"/>
          <w:tab w:val="left" w:pos="720"/>
        </w:tabs>
        <w:spacing w:line="360" w:lineRule="auto"/>
        <w:ind w:firstLine="404"/>
        <w:jc w:val="left"/>
        <w:rPr>
          <w:rFonts w:ascii="宋体" w:hAnsi="宋体" w:cs="仿宋"/>
          <w:spacing w:val="-4"/>
          <w:szCs w:val="21"/>
        </w:rPr>
      </w:pPr>
      <w:r>
        <w:rPr>
          <w:rFonts w:ascii="宋体" w:hAnsi="宋体" w:cs="仿宋" w:hint="eastAsia"/>
          <w:spacing w:val="-4"/>
          <w:szCs w:val="21"/>
        </w:rPr>
        <w:t>外观应平整光滑，无明显疤痕和缺陷。</w:t>
      </w:r>
    </w:p>
    <w:p w:rsidR="00ED5400" w:rsidRDefault="00FD41BE">
      <w:pPr>
        <w:spacing w:line="360" w:lineRule="auto"/>
        <w:ind w:firstLineChars="200" w:firstLine="422"/>
        <w:jc w:val="left"/>
        <w:outlineLvl w:val="2"/>
        <w:rPr>
          <w:rFonts w:ascii="宋体" w:hAnsi="宋体" w:cs="仿宋"/>
          <w:bCs/>
          <w:szCs w:val="21"/>
        </w:rPr>
      </w:pPr>
      <w:r>
        <w:rPr>
          <w:rFonts w:ascii="宋体" w:hAnsi="宋体" w:cs="仿宋"/>
          <w:b/>
          <w:szCs w:val="21"/>
        </w:rPr>
        <w:t>2.1.2 尺寸</w:t>
      </w:r>
      <w:r w:rsidR="00221AE1">
        <w:rPr>
          <w:rFonts w:ascii="宋体" w:hAnsi="宋体" w:cs="仿宋" w:hint="eastAsia"/>
          <w:b/>
          <w:szCs w:val="21"/>
        </w:rPr>
        <w:t>及</w:t>
      </w:r>
      <w:r>
        <w:rPr>
          <w:rFonts w:ascii="宋体" w:hAnsi="宋体" w:cs="仿宋" w:hint="eastAsia"/>
          <w:b/>
          <w:szCs w:val="21"/>
        </w:rPr>
        <w:t>公差</w:t>
      </w:r>
    </w:p>
    <w:p w:rsidR="00ED5400" w:rsidRDefault="00FD41BE">
      <w:pPr>
        <w:pStyle w:val="ListParagraph1"/>
        <w:tabs>
          <w:tab w:val="left" w:pos="360"/>
          <w:tab w:val="left" w:pos="540"/>
          <w:tab w:val="left" w:pos="720"/>
        </w:tabs>
        <w:spacing w:line="360" w:lineRule="auto"/>
        <w:jc w:val="left"/>
        <w:rPr>
          <w:rFonts w:ascii="宋体" w:hAnsi="宋体" w:cs="仿宋"/>
          <w:bCs/>
          <w:szCs w:val="21"/>
        </w:rPr>
      </w:pPr>
      <w:r>
        <w:rPr>
          <w:rFonts w:ascii="宋体" w:hAnsi="宋体" w:cs="仿宋" w:hint="eastAsia"/>
          <w:bCs/>
          <w:szCs w:val="21"/>
        </w:rPr>
        <w:t>内径和中心至端面尺寸参考</w:t>
      </w:r>
      <w:r>
        <w:rPr>
          <w:rFonts w:ascii="宋体" w:hAnsi="宋体" w:cs="仿宋"/>
          <w:bCs/>
          <w:szCs w:val="21"/>
        </w:rPr>
        <w:t>GB/T 12459</w:t>
      </w:r>
      <w:r>
        <w:rPr>
          <w:rFonts w:ascii="宋体" w:hAnsi="宋体" w:cs="仿宋" w:hint="eastAsia"/>
          <w:bCs/>
          <w:szCs w:val="21"/>
        </w:rPr>
        <w:t>《</w:t>
      </w:r>
      <w:r>
        <w:rPr>
          <w:rFonts w:ascii="宋体" w:hAnsi="宋体" w:cs="仿宋"/>
          <w:bCs/>
          <w:szCs w:val="21"/>
        </w:rPr>
        <w:t>钢制</w:t>
      </w:r>
      <w:r>
        <w:rPr>
          <w:rFonts w:ascii="宋体" w:hAnsi="宋体" w:cs="仿宋" w:hint="eastAsia"/>
          <w:bCs/>
          <w:szCs w:val="21"/>
        </w:rPr>
        <w:t>对焊管件 类型与参数》中“表2长半径90°和45°弯头尺寸”和“表8等径三通和四通尺寸”设置，为了保证管套与管道贴合的同时确保安装效果，内径预留了2mm余量。</w:t>
      </w:r>
    </w:p>
    <w:p w:rsidR="00ED5400" w:rsidRDefault="00FD41BE">
      <w:pPr>
        <w:pStyle w:val="ListParagraph1"/>
        <w:tabs>
          <w:tab w:val="left" w:pos="360"/>
          <w:tab w:val="left" w:pos="540"/>
          <w:tab w:val="left" w:pos="720"/>
        </w:tabs>
        <w:spacing w:line="360" w:lineRule="auto"/>
        <w:jc w:val="left"/>
        <w:rPr>
          <w:rFonts w:ascii="宋体" w:hAnsi="宋体" w:cs="仿宋"/>
          <w:bCs/>
          <w:szCs w:val="21"/>
        </w:rPr>
      </w:pPr>
      <w:r>
        <w:rPr>
          <w:rFonts w:ascii="宋体" w:hAnsi="宋体" w:cs="仿宋" w:hint="eastAsia"/>
          <w:bCs/>
          <w:szCs w:val="21"/>
        </w:rPr>
        <w:t>管段间坡度接口及角度范围的设定是为了便于现场安装对接，同时防止射线从接缝处泄露。</w:t>
      </w:r>
    </w:p>
    <w:p w:rsidR="008D096F" w:rsidRDefault="008D096F">
      <w:pPr>
        <w:pStyle w:val="ListParagraph1"/>
        <w:tabs>
          <w:tab w:val="left" w:pos="360"/>
          <w:tab w:val="left" w:pos="540"/>
          <w:tab w:val="left" w:pos="720"/>
        </w:tabs>
        <w:spacing w:line="360" w:lineRule="auto"/>
        <w:jc w:val="left"/>
        <w:rPr>
          <w:rFonts w:ascii="宋体" w:hAnsi="宋体" w:cs="仿宋"/>
          <w:bCs/>
          <w:szCs w:val="21"/>
        </w:rPr>
      </w:pPr>
      <w:r>
        <w:rPr>
          <w:rFonts w:ascii="宋体" w:hAnsi="宋体" w:cs="仿宋" w:hint="eastAsia"/>
          <w:bCs/>
          <w:szCs w:val="21"/>
        </w:rPr>
        <w:t>综合考虑从生产加工到安装的可行性和便利性，直管长度设定为</w:t>
      </w:r>
      <w:r>
        <w:rPr>
          <w:rFonts w:hint="eastAsia"/>
          <w:kern w:val="0"/>
          <w:szCs w:val="21"/>
        </w:rPr>
        <w:t>600</w:t>
      </w:r>
      <w:r>
        <w:rPr>
          <w:rFonts w:ascii="宋体" w:hAnsi="宋体" w:cs="仿宋" w:hint="eastAsia"/>
          <w:bCs/>
          <w:szCs w:val="21"/>
        </w:rPr>
        <w:t>mm。</w:t>
      </w:r>
    </w:p>
    <w:p w:rsidR="00ED5400" w:rsidRDefault="007F6F2C">
      <w:pPr>
        <w:pStyle w:val="ListParagraph1"/>
        <w:tabs>
          <w:tab w:val="left" w:pos="360"/>
          <w:tab w:val="left" w:pos="540"/>
          <w:tab w:val="left" w:pos="720"/>
        </w:tabs>
        <w:spacing w:line="360" w:lineRule="auto"/>
        <w:jc w:val="left"/>
        <w:rPr>
          <w:rFonts w:ascii="宋体" w:hAnsi="宋体" w:cs="仿宋"/>
          <w:bCs/>
          <w:szCs w:val="21"/>
        </w:rPr>
      </w:pPr>
      <w:r>
        <w:rPr>
          <w:rFonts w:ascii="宋体" w:hAnsi="宋体" w:cs="仿宋" w:hint="eastAsia"/>
          <w:bCs/>
          <w:szCs w:val="21"/>
        </w:rPr>
        <w:t>管套</w:t>
      </w:r>
      <w:r w:rsidR="00FD41BE">
        <w:rPr>
          <w:rFonts w:ascii="宋体" w:hAnsi="宋体" w:cs="仿宋" w:hint="eastAsia"/>
          <w:bCs/>
          <w:szCs w:val="21"/>
        </w:rPr>
        <w:t>尺寸</w:t>
      </w:r>
      <w:r w:rsidR="00221AE1">
        <w:rPr>
          <w:rFonts w:ascii="宋体" w:hAnsi="宋体" w:cs="仿宋" w:hint="eastAsia"/>
          <w:bCs/>
          <w:szCs w:val="21"/>
        </w:rPr>
        <w:t>及</w:t>
      </w:r>
      <w:r w:rsidR="00FD41BE">
        <w:rPr>
          <w:rFonts w:ascii="宋体" w:hAnsi="宋体" w:cs="仿宋" w:hint="eastAsia"/>
          <w:bCs/>
          <w:szCs w:val="21"/>
        </w:rPr>
        <w:t>公差（见</w:t>
      </w:r>
      <w:r w:rsidR="00FD41BE">
        <w:rPr>
          <w:rFonts w:ascii="宋体" w:hAnsi="宋体" w:cs="仿宋" w:hint="eastAsia"/>
          <w:bCs/>
          <w:szCs w:val="21"/>
        </w:rPr>
        <w:fldChar w:fldCharType="begin"/>
      </w:r>
      <w:r w:rsidR="00FD41BE">
        <w:rPr>
          <w:rFonts w:ascii="宋体" w:hAnsi="宋体" w:cs="仿宋" w:hint="eastAsia"/>
          <w:bCs/>
          <w:szCs w:val="21"/>
        </w:rPr>
        <w:instrText xml:space="preserve"> REF _Ref27227 \h </w:instrText>
      </w:r>
      <w:r w:rsidR="00FD41BE">
        <w:rPr>
          <w:rFonts w:ascii="宋体" w:hAnsi="宋体" w:cs="仿宋" w:hint="eastAsia"/>
          <w:bCs/>
          <w:szCs w:val="21"/>
        </w:rPr>
      </w:r>
      <w:r w:rsidR="00FD41BE">
        <w:rPr>
          <w:rFonts w:ascii="宋体" w:hAnsi="宋体" w:cs="仿宋" w:hint="eastAsia"/>
          <w:bCs/>
          <w:szCs w:val="21"/>
        </w:rPr>
        <w:fldChar w:fldCharType="separate"/>
      </w:r>
      <w:r w:rsidR="006556E2" w:rsidRPr="00691C6B">
        <w:rPr>
          <w:rFonts w:ascii="宋体" w:hAnsi="宋体" w:cs="仿宋" w:hint="eastAsia"/>
          <w:bCs/>
          <w:szCs w:val="21"/>
        </w:rPr>
        <w:t>表</w:t>
      </w:r>
      <w:r w:rsidR="006556E2">
        <w:rPr>
          <w:rFonts w:ascii="宋体" w:hAnsi="宋体" w:cs="仿宋"/>
          <w:bCs/>
          <w:noProof/>
          <w:szCs w:val="21"/>
        </w:rPr>
        <w:t>2</w:t>
      </w:r>
      <w:r w:rsidR="00FD41BE">
        <w:rPr>
          <w:rFonts w:ascii="宋体" w:hAnsi="宋体" w:cs="仿宋" w:hint="eastAsia"/>
          <w:bCs/>
          <w:szCs w:val="21"/>
        </w:rPr>
        <w:fldChar w:fldCharType="end"/>
      </w:r>
      <w:r w:rsidR="00FD41BE">
        <w:rPr>
          <w:rFonts w:ascii="宋体" w:hAnsi="宋体" w:cs="仿宋" w:hint="eastAsia"/>
          <w:bCs/>
          <w:szCs w:val="21"/>
        </w:rPr>
        <w:t>）</w:t>
      </w:r>
    </w:p>
    <w:p w:rsidR="00ED5400" w:rsidRDefault="00FD41BE">
      <w:pPr>
        <w:pStyle w:val="ListParagraph1"/>
        <w:tabs>
          <w:tab w:val="left" w:pos="360"/>
          <w:tab w:val="left" w:pos="540"/>
          <w:tab w:val="left" w:pos="720"/>
        </w:tabs>
        <w:spacing w:line="360" w:lineRule="auto"/>
        <w:jc w:val="center"/>
        <w:rPr>
          <w:rFonts w:ascii="宋体" w:hAnsi="宋体" w:cs="仿宋"/>
          <w:bCs/>
          <w:szCs w:val="21"/>
        </w:rPr>
      </w:pPr>
      <w:bookmarkStart w:id="0" w:name="_Ref27227"/>
      <w:r w:rsidRPr="00691C6B">
        <w:rPr>
          <w:rFonts w:ascii="宋体" w:hAnsi="宋体" w:cs="仿宋" w:hint="eastAsia"/>
          <w:bCs/>
          <w:szCs w:val="21"/>
        </w:rPr>
        <w:t>表</w:t>
      </w:r>
      <w:r w:rsidRPr="00691C6B">
        <w:rPr>
          <w:rFonts w:ascii="宋体" w:hAnsi="宋体" w:cs="仿宋" w:hint="eastAsia"/>
          <w:bCs/>
          <w:szCs w:val="21"/>
        </w:rPr>
        <w:fldChar w:fldCharType="begin"/>
      </w:r>
      <w:r w:rsidRPr="00691C6B">
        <w:rPr>
          <w:rFonts w:ascii="宋体" w:hAnsi="宋体" w:cs="仿宋"/>
          <w:bCs/>
          <w:szCs w:val="21"/>
        </w:rPr>
        <w:instrText xml:space="preserve"> SEQ 表 \* ARABIC </w:instrText>
      </w:r>
      <w:r w:rsidRPr="00691C6B">
        <w:rPr>
          <w:rFonts w:ascii="宋体" w:hAnsi="宋体" w:cs="仿宋" w:hint="eastAsia"/>
          <w:bCs/>
          <w:szCs w:val="21"/>
        </w:rPr>
        <w:fldChar w:fldCharType="separate"/>
      </w:r>
      <w:r w:rsidR="006556E2">
        <w:rPr>
          <w:rFonts w:ascii="宋体" w:hAnsi="宋体" w:cs="仿宋"/>
          <w:bCs/>
          <w:noProof/>
          <w:szCs w:val="21"/>
        </w:rPr>
        <w:t>2</w:t>
      </w:r>
      <w:r w:rsidRPr="00691C6B">
        <w:rPr>
          <w:rFonts w:ascii="宋体" w:hAnsi="宋体" w:cs="仿宋" w:hint="eastAsia"/>
          <w:bCs/>
          <w:szCs w:val="21"/>
        </w:rPr>
        <w:fldChar w:fldCharType="end"/>
      </w:r>
      <w:bookmarkEnd w:id="0"/>
      <w:r w:rsidRPr="00691C6B">
        <w:rPr>
          <w:rFonts w:ascii="宋体" w:hAnsi="宋体" w:cs="仿宋"/>
          <w:bCs/>
          <w:szCs w:val="21"/>
        </w:rPr>
        <w:t xml:space="preserve"> </w:t>
      </w:r>
      <w:r w:rsidRPr="00691C6B">
        <w:rPr>
          <w:rFonts w:ascii="宋体" w:hAnsi="宋体" w:cs="仿宋" w:hint="eastAsia"/>
          <w:bCs/>
          <w:szCs w:val="21"/>
        </w:rPr>
        <w:t>尺寸</w:t>
      </w:r>
      <w:r w:rsidR="00221AE1">
        <w:rPr>
          <w:rFonts w:ascii="宋体" w:hAnsi="宋体" w:cs="仿宋" w:hint="eastAsia"/>
          <w:bCs/>
          <w:szCs w:val="21"/>
        </w:rPr>
        <w:t>及</w:t>
      </w:r>
      <w:r w:rsidRPr="00691C6B">
        <w:rPr>
          <w:rFonts w:ascii="宋体" w:hAnsi="宋体" w:cs="仿宋" w:hint="eastAsia"/>
          <w:bCs/>
          <w:szCs w:val="21"/>
        </w:rPr>
        <w:t>公差</w:t>
      </w:r>
    </w:p>
    <w:tbl>
      <w:tblPr>
        <w:tblStyle w:val="6"/>
        <w:tblW w:w="4996" w:type="pct"/>
        <w:tblLook w:val="04A0" w:firstRow="1" w:lastRow="0" w:firstColumn="1" w:lastColumn="0" w:noHBand="0" w:noVBand="1"/>
      </w:tblPr>
      <w:tblGrid>
        <w:gridCol w:w="1422"/>
        <w:gridCol w:w="1422"/>
        <w:gridCol w:w="1421"/>
        <w:gridCol w:w="1421"/>
        <w:gridCol w:w="1421"/>
        <w:gridCol w:w="1268"/>
        <w:gridCol w:w="1579"/>
      </w:tblGrid>
      <w:tr w:rsidR="00691C6B" w:rsidRPr="00691C6B" w:rsidTr="006B0D78">
        <w:tc>
          <w:tcPr>
            <w:tcW w:w="714" w:type="pct"/>
            <w:vAlign w:val="center"/>
          </w:tcPr>
          <w:p w:rsidR="00691C6B" w:rsidRPr="00691C6B" w:rsidRDefault="00691C6B" w:rsidP="00691C6B">
            <w:pPr>
              <w:widowControl/>
              <w:tabs>
                <w:tab w:val="center" w:pos="4201"/>
                <w:tab w:val="right" w:leader="dot" w:pos="9298"/>
              </w:tabs>
              <w:autoSpaceDE w:val="0"/>
              <w:autoSpaceDN w:val="0"/>
              <w:jc w:val="center"/>
              <w:rPr>
                <w:kern w:val="0"/>
                <w:sz w:val="18"/>
                <w:szCs w:val="18"/>
              </w:rPr>
            </w:pPr>
            <w:r w:rsidRPr="00691C6B">
              <w:rPr>
                <w:rFonts w:hint="eastAsia"/>
                <w:kern w:val="0"/>
                <w:sz w:val="18"/>
                <w:szCs w:val="18"/>
              </w:rPr>
              <w:t>规格</w:t>
            </w:r>
          </w:p>
        </w:tc>
        <w:tc>
          <w:tcPr>
            <w:tcW w:w="714" w:type="pct"/>
            <w:vAlign w:val="center"/>
          </w:tcPr>
          <w:p w:rsidR="00691C6B" w:rsidRPr="00691C6B" w:rsidRDefault="00691C6B" w:rsidP="00691C6B">
            <w:pPr>
              <w:widowControl/>
              <w:tabs>
                <w:tab w:val="center" w:pos="4201"/>
                <w:tab w:val="right" w:leader="dot" w:pos="9298"/>
              </w:tabs>
              <w:autoSpaceDE w:val="0"/>
              <w:autoSpaceDN w:val="0"/>
              <w:jc w:val="center"/>
              <w:rPr>
                <w:kern w:val="0"/>
                <w:sz w:val="18"/>
                <w:szCs w:val="18"/>
              </w:rPr>
            </w:pPr>
            <w:r w:rsidRPr="00691C6B">
              <w:rPr>
                <w:rFonts w:hint="eastAsia"/>
                <w:kern w:val="0"/>
                <w:sz w:val="18"/>
                <w:szCs w:val="18"/>
              </w:rPr>
              <w:t>类别</w:t>
            </w:r>
          </w:p>
        </w:tc>
        <w:tc>
          <w:tcPr>
            <w:tcW w:w="714" w:type="pct"/>
            <w:vAlign w:val="center"/>
          </w:tcPr>
          <w:p w:rsidR="00691C6B" w:rsidRDefault="00691C6B" w:rsidP="00691C6B">
            <w:pPr>
              <w:widowControl/>
              <w:tabs>
                <w:tab w:val="center" w:pos="4201"/>
                <w:tab w:val="right" w:leader="dot" w:pos="9298"/>
              </w:tabs>
              <w:autoSpaceDE w:val="0"/>
              <w:autoSpaceDN w:val="0"/>
              <w:jc w:val="center"/>
              <w:rPr>
                <w:kern w:val="0"/>
                <w:sz w:val="18"/>
                <w:szCs w:val="18"/>
              </w:rPr>
            </w:pPr>
            <w:r w:rsidRPr="00691C6B">
              <w:rPr>
                <w:kern w:val="0"/>
                <w:sz w:val="18"/>
                <w:szCs w:val="18"/>
              </w:rPr>
              <w:t>直管长</w:t>
            </w:r>
            <w:r w:rsidRPr="00691C6B">
              <w:rPr>
                <w:rFonts w:hint="eastAsia"/>
                <w:kern w:val="0"/>
                <w:sz w:val="18"/>
                <w:szCs w:val="18"/>
              </w:rPr>
              <w:t>度</w:t>
            </w:r>
          </w:p>
          <w:p w:rsidR="00691C6B" w:rsidRPr="00691C6B" w:rsidRDefault="00691C6B" w:rsidP="00691C6B">
            <w:pPr>
              <w:widowControl/>
              <w:tabs>
                <w:tab w:val="center" w:pos="4201"/>
                <w:tab w:val="right" w:leader="dot" w:pos="9298"/>
              </w:tabs>
              <w:autoSpaceDE w:val="0"/>
              <w:autoSpaceDN w:val="0"/>
              <w:jc w:val="center"/>
              <w:rPr>
                <w:kern w:val="0"/>
                <w:sz w:val="18"/>
                <w:szCs w:val="18"/>
              </w:rPr>
            </w:pPr>
            <w:r w:rsidRPr="00691C6B">
              <w:rPr>
                <w:kern w:val="0"/>
                <w:sz w:val="18"/>
                <w:szCs w:val="18"/>
              </w:rPr>
              <w:t>L/mm</w:t>
            </w:r>
          </w:p>
        </w:tc>
        <w:tc>
          <w:tcPr>
            <w:tcW w:w="714" w:type="pct"/>
            <w:vAlign w:val="center"/>
          </w:tcPr>
          <w:p w:rsidR="00691C6B" w:rsidRPr="00691C6B" w:rsidRDefault="00691C6B" w:rsidP="00691C6B">
            <w:pPr>
              <w:widowControl/>
              <w:tabs>
                <w:tab w:val="center" w:pos="4201"/>
                <w:tab w:val="right" w:leader="dot" w:pos="9298"/>
              </w:tabs>
              <w:autoSpaceDE w:val="0"/>
              <w:autoSpaceDN w:val="0"/>
              <w:jc w:val="center"/>
              <w:rPr>
                <w:kern w:val="0"/>
                <w:sz w:val="18"/>
                <w:szCs w:val="18"/>
              </w:rPr>
            </w:pPr>
            <w:r w:rsidRPr="00691C6B">
              <w:rPr>
                <w:kern w:val="0"/>
                <w:sz w:val="18"/>
                <w:szCs w:val="18"/>
              </w:rPr>
              <w:t>中心至端面</w:t>
            </w:r>
            <w:r w:rsidRPr="00691C6B">
              <w:rPr>
                <w:kern w:val="0"/>
                <w:sz w:val="18"/>
                <w:szCs w:val="18"/>
              </w:rPr>
              <w:t>A/mm</w:t>
            </w:r>
          </w:p>
        </w:tc>
        <w:tc>
          <w:tcPr>
            <w:tcW w:w="714" w:type="pct"/>
            <w:vAlign w:val="center"/>
          </w:tcPr>
          <w:p w:rsidR="00691C6B" w:rsidRPr="00691C6B" w:rsidRDefault="00691C6B" w:rsidP="00691C6B">
            <w:pPr>
              <w:widowControl/>
              <w:tabs>
                <w:tab w:val="center" w:pos="4201"/>
                <w:tab w:val="right" w:leader="dot" w:pos="9298"/>
              </w:tabs>
              <w:autoSpaceDE w:val="0"/>
              <w:autoSpaceDN w:val="0"/>
              <w:jc w:val="center"/>
              <w:rPr>
                <w:kern w:val="0"/>
                <w:sz w:val="18"/>
                <w:szCs w:val="18"/>
              </w:rPr>
            </w:pPr>
            <w:r w:rsidRPr="00691C6B">
              <w:rPr>
                <w:rFonts w:hint="eastAsia"/>
                <w:kern w:val="0"/>
                <w:sz w:val="18"/>
                <w:szCs w:val="18"/>
              </w:rPr>
              <w:t>内径</w:t>
            </w:r>
          </w:p>
          <w:p w:rsidR="00691C6B" w:rsidRPr="00691C6B" w:rsidRDefault="00691C6B" w:rsidP="00691C6B">
            <w:pPr>
              <w:widowControl/>
              <w:tabs>
                <w:tab w:val="center" w:pos="4201"/>
                <w:tab w:val="right" w:leader="dot" w:pos="9298"/>
              </w:tabs>
              <w:autoSpaceDE w:val="0"/>
              <w:autoSpaceDN w:val="0"/>
              <w:jc w:val="center"/>
              <w:rPr>
                <w:kern w:val="0"/>
                <w:sz w:val="18"/>
                <w:szCs w:val="18"/>
              </w:rPr>
            </w:pPr>
            <w:r w:rsidRPr="00691C6B">
              <w:rPr>
                <w:rFonts w:hint="eastAsia"/>
                <w:kern w:val="0"/>
                <w:sz w:val="18"/>
                <w:szCs w:val="18"/>
              </w:rPr>
              <w:t>d/mm</w:t>
            </w:r>
          </w:p>
        </w:tc>
        <w:tc>
          <w:tcPr>
            <w:tcW w:w="637" w:type="pct"/>
            <w:vAlign w:val="center"/>
          </w:tcPr>
          <w:p w:rsidR="00691C6B" w:rsidRPr="00691C6B" w:rsidRDefault="00691C6B" w:rsidP="00691C6B">
            <w:pPr>
              <w:widowControl/>
              <w:tabs>
                <w:tab w:val="center" w:pos="4201"/>
                <w:tab w:val="right" w:leader="dot" w:pos="9298"/>
              </w:tabs>
              <w:autoSpaceDE w:val="0"/>
              <w:autoSpaceDN w:val="0"/>
              <w:jc w:val="center"/>
              <w:rPr>
                <w:kern w:val="0"/>
                <w:sz w:val="18"/>
                <w:szCs w:val="18"/>
              </w:rPr>
            </w:pPr>
            <w:r w:rsidRPr="00691C6B">
              <w:rPr>
                <w:rFonts w:hint="eastAsia"/>
                <w:kern w:val="0"/>
                <w:sz w:val="18"/>
                <w:szCs w:val="18"/>
              </w:rPr>
              <w:t>企口宽度</w:t>
            </w:r>
          </w:p>
          <w:p w:rsidR="00691C6B" w:rsidRPr="00691C6B" w:rsidRDefault="00691C6B" w:rsidP="00691C6B">
            <w:pPr>
              <w:widowControl/>
              <w:tabs>
                <w:tab w:val="center" w:pos="4201"/>
                <w:tab w:val="right" w:leader="dot" w:pos="9298"/>
              </w:tabs>
              <w:autoSpaceDE w:val="0"/>
              <w:autoSpaceDN w:val="0"/>
              <w:jc w:val="center"/>
              <w:rPr>
                <w:sz w:val="18"/>
                <w:szCs w:val="18"/>
                <w:lang w:bidi="ar"/>
              </w:rPr>
            </w:pPr>
            <w:r w:rsidRPr="00691C6B">
              <w:rPr>
                <w:kern w:val="0"/>
                <w:sz w:val="18"/>
                <w:szCs w:val="18"/>
              </w:rPr>
              <w:t>H/mm</w:t>
            </w:r>
          </w:p>
        </w:tc>
        <w:tc>
          <w:tcPr>
            <w:tcW w:w="793" w:type="pct"/>
            <w:vAlign w:val="center"/>
          </w:tcPr>
          <w:p w:rsidR="00691C6B" w:rsidRPr="00691C6B" w:rsidRDefault="00691C6B" w:rsidP="00691C6B">
            <w:pPr>
              <w:adjustRightInd w:val="0"/>
              <w:jc w:val="center"/>
              <w:rPr>
                <w:rFonts w:hAnsi="Calibri"/>
                <w:sz w:val="18"/>
                <w:szCs w:val="18"/>
              </w:rPr>
            </w:pPr>
            <w:r w:rsidRPr="00691C6B">
              <w:rPr>
                <w:rFonts w:hAnsi="Calibri"/>
                <w:sz w:val="18"/>
                <w:szCs w:val="18"/>
              </w:rPr>
              <w:t>拼合处坡角角度</w:t>
            </w:r>
            <w:r w:rsidRPr="00691C6B">
              <w:rPr>
                <w:sz w:val="18"/>
                <w:szCs w:val="18"/>
                <w:lang w:bidi="ar"/>
              </w:rPr>
              <w:t>θ/°</w:t>
            </w:r>
          </w:p>
        </w:tc>
      </w:tr>
      <w:tr w:rsidR="00691C6B" w:rsidRPr="00691C6B" w:rsidTr="006B0D78">
        <w:tc>
          <w:tcPr>
            <w:tcW w:w="714" w:type="pct"/>
            <w:vMerge w:val="restart"/>
            <w:vAlign w:val="center"/>
          </w:tcPr>
          <w:p w:rsidR="00691C6B" w:rsidRPr="00691C6B" w:rsidRDefault="00691C6B" w:rsidP="00691C6B">
            <w:pPr>
              <w:widowControl/>
              <w:tabs>
                <w:tab w:val="center" w:pos="4201"/>
                <w:tab w:val="right" w:leader="dot" w:pos="9298"/>
              </w:tabs>
              <w:autoSpaceDE w:val="0"/>
              <w:autoSpaceDN w:val="0"/>
              <w:jc w:val="center"/>
              <w:rPr>
                <w:kern w:val="0"/>
                <w:sz w:val="18"/>
                <w:szCs w:val="18"/>
              </w:rPr>
            </w:pPr>
            <w:r w:rsidRPr="00691C6B">
              <w:rPr>
                <w:kern w:val="0"/>
                <w:sz w:val="18"/>
                <w:szCs w:val="18"/>
              </w:rPr>
              <w:t>62.3</w:t>
            </w:r>
          </w:p>
        </w:tc>
        <w:tc>
          <w:tcPr>
            <w:tcW w:w="714" w:type="pct"/>
            <w:vAlign w:val="center"/>
          </w:tcPr>
          <w:p w:rsidR="00691C6B" w:rsidRPr="00691C6B" w:rsidRDefault="00691C6B" w:rsidP="00691C6B">
            <w:pPr>
              <w:widowControl/>
              <w:tabs>
                <w:tab w:val="center" w:pos="4201"/>
                <w:tab w:val="right" w:leader="dot" w:pos="9298"/>
              </w:tabs>
              <w:autoSpaceDE w:val="0"/>
              <w:autoSpaceDN w:val="0"/>
              <w:jc w:val="center"/>
              <w:rPr>
                <w:kern w:val="0"/>
                <w:sz w:val="18"/>
                <w:szCs w:val="18"/>
              </w:rPr>
            </w:pPr>
            <w:r w:rsidRPr="00691C6B">
              <w:rPr>
                <w:rFonts w:hint="eastAsia"/>
                <w:kern w:val="0"/>
                <w:sz w:val="18"/>
                <w:szCs w:val="18"/>
              </w:rPr>
              <w:t>直管</w:t>
            </w:r>
          </w:p>
        </w:tc>
        <w:tc>
          <w:tcPr>
            <w:tcW w:w="714" w:type="pct"/>
            <w:vAlign w:val="center"/>
          </w:tcPr>
          <w:p w:rsidR="00691C6B" w:rsidRPr="00691C6B" w:rsidRDefault="00691C6B" w:rsidP="00691C6B">
            <w:pPr>
              <w:widowControl/>
              <w:tabs>
                <w:tab w:val="center" w:pos="4201"/>
                <w:tab w:val="right" w:leader="dot" w:pos="9298"/>
              </w:tabs>
              <w:autoSpaceDE w:val="0"/>
              <w:autoSpaceDN w:val="0"/>
              <w:jc w:val="center"/>
              <w:rPr>
                <w:kern w:val="0"/>
                <w:sz w:val="18"/>
                <w:szCs w:val="18"/>
              </w:rPr>
            </w:pPr>
            <w:r w:rsidRPr="00691C6B">
              <w:rPr>
                <w:rFonts w:hint="eastAsia"/>
                <w:kern w:val="0"/>
                <w:sz w:val="18"/>
                <w:szCs w:val="18"/>
              </w:rPr>
              <w:t>600</w:t>
            </w:r>
            <w:r w:rsidRPr="00691C6B">
              <w:rPr>
                <w:rFonts w:hint="eastAsia"/>
                <w:kern w:val="0"/>
                <w:sz w:val="18"/>
                <w:szCs w:val="18"/>
              </w:rPr>
              <w:t>±</w:t>
            </w:r>
            <w:r w:rsidRPr="00691C6B">
              <w:rPr>
                <w:rFonts w:hint="eastAsia"/>
                <w:kern w:val="0"/>
                <w:sz w:val="18"/>
                <w:szCs w:val="18"/>
              </w:rPr>
              <w:t>1</w:t>
            </w:r>
          </w:p>
        </w:tc>
        <w:tc>
          <w:tcPr>
            <w:tcW w:w="714" w:type="pct"/>
            <w:shd w:val="clear" w:color="auto" w:fill="auto"/>
            <w:vAlign w:val="center"/>
          </w:tcPr>
          <w:p w:rsidR="00691C6B" w:rsidRPr="00691C6B" w:rsidRDefault="00691C6B" w:rsidP="00691C6B">
            <w:pPr>
              <w:widowControl/>
              <w:tabs>
                <w:tab w:val="center" w:pos="4201"/>
                <w:tab w:val="right" w:leader="dot" w:pos="9298"/>
              </w:tabs>
              <w:autoSpaceDE w:val="0"/>
              <w:autoSpaceDN w:val="0"/>
              <w:jc w:val="center"/>
              <w:rPr>
                <w:kern w:val="0"/>
                <w:sz w:val="18"/>
                <w:szCs w:val="18"/>
              </w:rPr>
            </w:pPr>
            <w:r w:rsidRPr="00691C6B">
              <w:rPr>
                <w:rFonts w:hint="eastAsia"/>
                <w:kern w:val="0"/>
                <w:sz w:val="18"/>
                <w:szCs w:val="18"/>
              </w:rPr>
              <w:t>—</w:t>
            </w:r>
          </w:p>
        </w:tc>
        <w:tc>
          <w:tcPr>
            <w:tcW w:w="714" w:type="pct"/>
            <w:vAlign w:val="center"/>
          </w:tcPr>
          <w:p w:rsidR="00691C6B" w:rsidRPr="00691C6B" w:rsidRDefault="00691C6B" w:rsidP="00691C6B">
            <w:pPr>
              <w:widowControl/>
              <w:tabs>
                <w:tab w:val="center" w:pos="4201"/>
                <w:tab w:val="right" w:leader="dot" w:pos="9298"/>
              </w:tabs>
              <w:autoSpaceDE w:val="0"/>
              <w:autoSpaceDN w:val="0"/>
              <w:jc w:val="center"/>
              <w:rPr>
                <w:kern w:val="0"/>
                <w:sz w:val="18"/>
                <w:szCs w:val="18"/>
              </w:rPr>
            </w:pPr>
            <w:r w:rsidRPr="00691C6B">
              <w:rPr>
                <w:rFonts w:hint="eastAsia"/>
                <w:kern w:val="0"/>
                <w:sz w:val="18"/>
                <w:szCs w:val="18"/>
              </w:rPr>
              <w:t>62.3</w:t>
            </w:r>
            <w:r w:rsidRPr="00691C6B">
              <w:rPr>
                <w:rFonts w:hint="eastAsia"/>
                <w:kern w:val="0"/>
                <w:sz w:val="18"/>
                <w:szCs w:val="18"/>
              </w:rPr>
              <w:t>±</w:t>
            </w:r>
            <w:r w:rsidRPr="00691C6B">
              <w:rPr>
                <w:rFonts w:hint="eastAsia"/>
                <w:kern w:val="0"/>
                <w:sz w:val="18"/>
                <w:szCs w:val="18"/>
              </w:rPr>
              <w:t>1</w:t>
            </w:r>
          </w:p>
        </w:tc>
        <w:tc>
          <w:tcPr>
            <w:tcW w:w="637" w:type="pct"/>
            <w:vMerge w:val="restart"/>
            <w:vAlign w:val="center"/>
          </w:tcPr>
          <w:p w:rsidR="00691C6B" w:rsidRPr="00691C6B" w:rsidRDefault="00691C6B" w:rsidP="00691C6B">
            <w:pPr>
              <w:widowControl/>
              <w:tabs>
                <w:tab w:val="center" w:pos="4201"/>
                <w:tab w:val="right" w:leader="dot" w:pos="9298"/>
              </w:tabs>
              <w:autoSpaceDE w:val="0"/>
              <w:autoSpaceDN w:val="0"/>
              <w:jc w:val="center"/>
              <w:rPr>
                <w:kern w:val="0"/>
                <w:sz w:val="18"/>
                <w:szCs w:val="18"/>
              </w:rPr>
            </w:pPr>
            <w:r w:rsidRPr="00691C6B">
              <w:rPr>
                <w:rFonts w:hint="eastAsia"/>
                <w:kern w:val="0"/>
                <w:sz w:val="18"/>
                <w:szCs w:val="18"/>
              </w:rPr>
              <w:t>29</w:t>
            </w:r>
            <w:r w:rsidRPr="00691C6B">
              <w:rPr>
                <w:rFonts w:hint="eastAsia"/>
                <w:kern w:val="0"/>
                <w:sz w:val="18"/>
                <w:szCs w:val="18"/>
              </w:rPr>
              <w:t>±</w:t>
            </w:r>
            <w:r w:rsidRPr="00691C6B">
              <w:rPr>
                <w:rFonts w:hint="eastAsia"/>
                <w:kern w:val="0"/>
                <w:sz w:val="18"/>
                <w:szCs w:val="18"/>
              </w:rPr>
              <w:t>1</w:t>
            </w:r>
          </w:p>
        </w:tc>
        <w:tc>
          <w:tcPr>
            <w:tcW w:w="793" w:type="pct"/>
            <w:vMerge w:val="restart"/>
            <w:vAlign w:val="center"/>
          </w:tcPr>
          <w:p w:rsidR="00691C6B" w:rsidRPr="00691C6B" w:rsidRDefault="00691C6B" w:rsidP="00691C6B">
            <w:pPr>
              <w:widowControl/>
              <w:tabs>
                <w:tab w:val="center" w:pos="4201"/>
                <w:tab w:val="right" w:leader="dot" w:pos="9298"/>
              </w:tabs>
              <w:autoSpaceDE w:val="0"/>
              <w:autoSpaceDN w:val="0"/>
              <w:jc w:val="center"/>
              <w:rPr>
                <w:kern w:val="0"/>
                <w:sz w:val="18"/>
                <w:szCs w:val="18"/>
              </w:rPr>
            </w:pPr>
            <w:r w:rsidRPr="00691C6B">
              <w:rPr>
                <w:kern w:val="0"/>
                <w:sz w:val="18"/>
                <w:szCs w:val="18"/>
              </w:rPr>
              <w:t>60</w:t>
            </w:r>
            <w:r w:rsidRPr="00691C6B">
              <w:rPr>
                <w:rFonts w:hint="eastAsia"/>
                <w:kern w:val="0"/>
                <w:sz w:val="18"/>
                <w:szCs w:val="18"/>
              </w:rPr>
              <w:t>±</w:t>
            </w:r>
            <w:r w:rsidRPr="00691C6B">
              <w:rPr>
                <w:kern w:val="0"/>
                <w:sz w:val="18"/>
                <w:szCs w:val="18"/>
              </w:rPr>
              <w:t>10</w:t>
            </w:r>
          </w:p>
        </w:tc>
      </w:tr>
      <w:tr w:rsidR="00691C6B" w:rsidRPr="00691C6B" w:rsidTr="006B0D78">
        <w:tc>
          <w:tcPr>
            <w:tcW w:w="714" w:type="pct"/>
            <w:vMerge/>
            <w:vAlign w:val="center"/>
          </w:tcPr>
          <w:p w:rsidR="00691C6B" w:rsidRPr="00691C6B" w:rsidRDefault="00691C6B" w:rsidP="00691C6B">
            <w:pPr>
              <w:widowControl/>
              <w:tabs>
                <w:tab w:val="center" w:pos="4201"/>
                <w:tab w:val="right" w:leader="dot" w:pos="9298"/>
              </w:tabs>
              <w:autoSpaceDE w:val="0"/>
              <w:autoSpaceDN w:val="0"/>
              <w:jc w:val="center"/>
              <w:rPr>
                <w:kern w:val="0"/>
                <w:sz w:val="18"/>
                <w:szCs w:val="18"/>
              </w:rPr>
            </w:pPr>
          </w:p>
        </w:tc>
        <w:tc>
          <w:tcPr>
            <w:tcW w:w="714" w:type="pct"/>
            <w:vAlign w:val="center"/>
          </w:tcPr>
          <w:p w:rsidR="00691C6B" w:rsidRPr="00691C6B" w:rsidRDefault="00691C6B" w:rsidP="00691C6B">
            <w:pPr>
              <w:widowControl/>
              <w:tabs>
                <w:tab w:val="center" w:pos="4201"/>
                <w:tab w:val="right" w:leader="dot" w:pos="9298"/>
              </w:tabs>
              <w:autoSpaceDE w:val="0"/>
              <w:autoSpaceDN w:val="0"/>
              <w:jc w:val="center"/>
              <w:rPr>
                <w:kern w:val="0"/>
                <w:sz w:val="18"/>
                <w:szCs w:val="18"/>
              </w:rPr>
            </w:pPr>
            <w:r w:rsidRPr="00691C6B">
              <w:rPr>
                <w:rFonts w:hint="eastAsia"/>
                <w:kern w:val="0"/>
                <w:sz w:val="18"/>
                <w:szCs w:val="18"/>
              </w:rPr>
              <w:t>弯管</w:t>
            </w:r>
          </w:p>
        </w:tc>
        <w:tc>
          <w:tcPr>
            <w:tcW w:w="714" w:type="pct"/>
            <w:vAlign w:val="center"/>
          </w:tcPr>
          <w:p w:rsidR="00691C6B" w:rsidRPr="00691C6B" w:rsidRDefault="00691C6B" w:rsidP="00691C6B">
            <w:pPr>
              <w:widowControl/>
              <w:tabs>
                <w:tab w:val="center" w:pos="4201"/>
                <w:tab w:val="right" w:leader="dot" w:pos="9298"/>
              </w:tabs>
              <w:autoSpaceDE w:val="0"/>
              <w:autoSpaceDN w:val="0"/>
              <w:jc w:val="center"/>
              <w:rPr>
                <w:kern w:val="0"/>
                <w:sz w:val="18"/>
                <w:szCs w:val="18"/>
              </w:rPr>
            </w:pPr>
            <w:r w:rsidRPr="00691C6B">
              <w:rPr>
                <w:rFonts w:hint="eastAsia"/>
                <w:kern w:val="0"/>
                <w:sz w:val="18"/>
                <w:szCs w:val="18"/>
              </w:rPr>
              <w:t>—</w:t>
            </w:r>
          </w:p>
        </w:tc>
        <w:tc>
          <w:tcPr>
            <w:tcW w:w="714" w:type="pct"/>
            <w:shd w:val="clear" w:color="auto" w:fill="auto"/>
            <w:vAlign w:val="center"/>
          </w:tcPr>
          <w:p w:rsidR="00691C6B" w:rsidRPr="00691C6B" w:rsidRDefault="00691C6B" w:rsidP="00691C6B">
            <w:pPr>
              <w:widowControl/>
              <w:tabs>
                <w:tab w:val="center" w:pos="4201"/>
                <w:tab w:val="right" w:leader="dot" w:pos="9298"/>
              </w:tabs>
              <w:autoSpaceDE w:val="0"/>
              <w:autoSpaceDN w:val="0"/>
              <w:jc w:val="center"/>
              <w:rPr>
                <w:kern w:val="0"/>
                <w:sz w:val="18"/>
                <w:szCs w:val="18"/>
              </w:rPr>
            </w:pPr>
            <w:r w:rsidRPr="00691C6B">
              <w:rPr>
                <w:rFonts w:hint="eastAsia"/>
                <w:kern w:val="0"/>
                <w:sz w:val="18"/>
                <w:szCs w:val="18"/>
              </w:rPr>
              <w:t>125</w:t>
            </w:r>
            <w:r w:rsidRPr="00691C6B">
              <w:rPr>
                <w:rFonts w:hint="eastAsia"/>
                <w:kern w:val="0"/>
                <w:sz w:val="18"/>
                <w:szCs w:val="18"/>
              </w:rPr>
              <w:t>±</w:t>
            </w:r>
            <w:r w:rsidRPr="00691C6B">
              <w:rPr>
                <w:rFonts w:hint="eastAsia"/>
                <w:kern w:val="0"/>
                <w:sz w:val="18"/>
                <w:szCs w:val="18"/>
              </w:rPr>
              <w:t>1</w:t>
            </w:r>
          </w:p>
        </w:tc>
        <w:tc>
          <w:tcPr>
            <w:tcW w:w="714" w:type="pct"/>
            <w:vAlign w:val="center"/>
          </w:tcPr>
          <w:p w:rsidR="00691C6B" w:rsidRPr="00691C6B" w:rsidRDefault="00691C6B" w:rsidP="00691C6B">
            <w:pPr>
              <w:widowControl/>
              <w:tabs>
                <w:tab w:val="center" w:pos="4201"/>
                <w:tab w:val="right" w:leader="dot" w:pos="9298"/>
              </w:tabs>
              <w:autoSpaceDE w:val="0"/>
              <w:autoSpaceDN w:val="0"/>
              <w:jc w:val="center"/>
              <w:rPr>
                <w:kern w:val="0"/>
                <w:sz w:val="18"/>
                <w:szCs w:val="18"/>
              </w:rPr>
            </w:pPr>
            <w:r w:rsidRPr="00691C6B">
              <w:rPr>
                <w:rFonts w:hint="eastAsia"/>
                <w:kern w:val="0"/>
                <w:sz w:val="18"/>
                <w:szCs w:val="18"/>
              </w:rPr>
              <w:t>62.3</w:t>
            </w:r>
            <w:r w:rsidRPr="00691C6B">
              <w:rPr>
                <w:rFonts w:hint="eastAsia"/>
                <w:kern w:val="0"/>
                <w:sz w:val="18"/>
                <w:szCs w:val="18"/>
              </w:rPr>
              <w:t>±</w:t>
            </w:r>
            <w:r w:rsidRPr="00691C6B">
              <w:rPr>
                <w:rFonts w:hint="eastAsia"/>
                <w:kern w:val="0"/>
                <w:sz w:val="18"/>
                <w:szCs w:val="18"/>
              </w:rPr>
              <w:t>1</w:t>
            </w:r>
          </w:p>
        </w:tc>
        <w:tc>
          <w:tcPr>
            <w:tcW w:w="637" w:type="pct"/>
            <w:vMerge/>
            <w:vAlign w:val="center"/>
          </w:tcPr>
          <w:p w:rsidR="00691C6B" w:rsidRPr="00691C6B" w:rsidRDefault="00691C6B" w:rsidP="00691C6B">
            <w:pPr>
              <w:widowControl/>
              <w:tabs>
                <w:tab w:val="center" w:pos="4201"/>
                <w:tab w:val="right" w:leader="dot" w:pos="9298"/>
              </w:tabs>
              <w:autoSpaceDE w:val="0"/>
              <w:autoSpaceDN w:val="0"/>
              <w:jc w:val="center"/>
              <w:rPr>
                <w:kern w:val="0"/>
                <w:sz w:val="18"/>
                <w:szCs w:val="18"/>
              </w:rPr>
            </w:pPr>
          </w:p>
        </w:tc>
        <w:tc>
          <w:tcPr>
            <w:tcW w:w="793" w:type="pct"/>
            <w:vMerge/>
            <w:vAlign w:val="center"/>
          </w:tcPr>
          <w:p w:rsidR="00691C6B" w:rsidRPr="00691C6B" w:rsidRDefault="00691C6B" w:rsidP="00691C6B">
            <w:pPr>
              <w:widowControl/>
              <w:tabs>
                <w:tab w:val="center" w:pos="4201"/>
                <w:tab w:val="right" w:leader="dot" w:pos="9298"/>
              </w:tabs>
              <w:autoSpaceDE w:val="0"/>
              <w:autoSpaceDN w:val="0"/>
              <w:jc w:val="center"/>
              <w:rPr>
                <w:kern w:val="0"/>
                <w:sz w:val="18"/>
                <w:szCs w:val="18"/>
              </w:rPr>
            </w:pPr>
          </w:p>
        </w:tc>
      </w:tr>
      <w:tr w:rsidR="00691C6B" w:rsidRPr="00691C6B" w:rsidTr="006B0D78">
        <w:tc>
          <w:tcPr>
            <w:tcW w:w="714" w:type="pct"/>
            <w:vMerge w:val="restart"/>
            <w:vAlign w:val="center"/>
          </w:tcPr>
          <w:p w:rsidR="00691C6B" w:rsidRPr="00691C6B" w:rsidRDefault="00691C6B" w:rsidP="00691C6B">
            <w:pPr>
              <w:widowControl/>
              <w:tabs>
                <w:tab w:val="center" w:pos="4201"/>
                <w:tab w:val="right" w:leader="dot" w:pos="9298"/>
              </w:tabs>
              <w:autoSpaceDE w:val="0"/>
              <w:autoSpaceDN w:val="0"/>
              <w:jc w:val="center"/>
              <w:rPr>
                <w:kern w:val="0"/>
                <w:sz w:val="18"/>
                <w:szCs w:val="18"/>
              </w:rPr>
            </w:pPr>
            <w:r w:rsidRPr="00691C6B">
              <w:rPr>
                <w:kern w:val="0"/>
                <w:sz w:val="18"/>
                <w:szCs w:val="18"/>
              </w:rPr>
              <w:t>90.9</w:t>
            </w:r>
          </w:p>
        </w:tc>
        <w:tc>
          <w:tcPr>
            <w:tcW w:w="714" w:type="pct"/>
            <w:vAlign w:val="center"/>
          </w:tcPr>
          <w:p w:rsidR="00691C6B" w:rsidRPr="00691C6B" w:rsidRDefault="00691C6B" w:rsidP="00691C6B">
            <w:pPr>
              <w:widowControl/>
              <w:tabs>
                <w:tab w:val="center" w:pos="4201"/>
                <w:tab w:val="right" w:leader="dot" w:pos="9298"/>
              </w:tabs>
              <w:autoSpaceDE w:val="0"/>
              <w:autoSpaceDN w:val="0"/>
              <w:jc w:val="center"/>
              <w:rPr>
                <w:kern w:val="0"/>
                <w:sz w:val="18"/>
                <w:szCs w:val="18"/>
              </w:rPr>
            </w:pPr>
            <w:r w:rsidRPr="00691C6B">
              <w:rPr>
                <w:rFonts w:hint="eastAsia"/>
                <w:kern w:val="0"/>
                <w:sz w:val="18"/>
                <w:szCs w:val="18"/>
              </w:rPr>
              <w:t>直管</w:t>
            </w:r>
          </w:p>
        </w:tc>
        <w:tc>
          <w:tcPr>
            <w:tcW w:w="714" w:type="pct"/>
            <w:vAlign w:val="center"/>
          </w:tcPr>
          <w:p w:rsidR="00691C6B" w:rsidRPr="00691C6B" w:rsidRDefault="00691C6B" w:rsidP="00691C6B">
            <w:pPr>
              <w:widowControl/>
              <w:tabs>
                <w:tab w:val="center" w:pos="4201"/>
                <w:tab w:val="right" w:leader="dot" w:pos="9298"/>
              </w:tabs>
              <w:autoSpaceDE w:val="0"/>
              <w:autoSpaceDN w:val="0"/>
              <w:jc w:val="center"/>
              <w:rPr>
                <w:kern w:val="0"/>
                <w:sz w:val="18"/>
                <w:szCs w:val="18"/>
              </w:rPr>
            </w:pPr>
            <w:r w:rsidRPr="00691C6B">
              <w:rPr>
                <w:rFonts w:hint="eastAsia"/>
                <w:kern w:val="0"/>
                <w:sz w:val="18"/>
                <w:szCs w:val="18"/>
              </w:rPr>
              <w:t>600</w:t>
            </w:r>
            <w:r w:rsidRPr="00691C6B">
              <w:rPr>
                <w:rFonts w:hint="eastAsia"/>
                <w:kern w:val="0"/>
                <w:sz w:val="18"/>
                <w:szCs w:val="18"/>
              </w:rPr>
              <w:t>±</w:t>
            </w:r>
            <w:r w:rsidRPr="00691C6B">
              <w:rPr>
                <w:rFonts w:hint="eastAsia"/>
                <w:kern w:val="0"/>
                <w:sz w:val="18"/>
                <w:szCs w:val="18"/>
              </w:rPr>
              <w:t>1</w:t>
            </w:r>
          </w:p>
        </w:tc>
        <w:tc>
          <w:tcPr>
            <w:tcW w:w="714" w:type="pct"/>
            <w:shd w:val="clear" w:color="auto" w:fill="auto"/>
            <w:vAlign w:val="center"/>
          </w:tcPr>
          <w:p w:rsidR="00691C6B" w:rsidRPr="00691C6B" w:rsidRDefault="00691C6B" w:rsidP="00691C6B">
            <w:pPr>
              <w:widowControl/>
              <w:tabs>
                <w:tab w:val="center" w:pos="4201"/>
                <w:tab w:val="right" w:leader="dot" w:pos="9298"/>
              </w:tabs>
              <w:autoSpaceDE w:val="0"/>
              <w:autoSpaceDN w:val="0"/>
              <w:jc w:val="center"/>
              <w:rPr>
                <w:kern w:val="0"/>
                <w:sz w:val="18"/>
                <w:szCs w:val="18"/>
              </w:rPr>
            </w:pPr>
            <w:r w:rsidRPr="00691C6B">
              <w:rPr>
                <w:rFonts w:hint="eastAsia"/>
                <w:kern w:val="0"/>
                <w:sz w:val="18"/>
                <w:szCs w:val="18"/>
              </w:rPr>
              <w:t>—</w:t>
            </w:r>
          </w:p>
        </w:tc>
        <w:tc>
          <w:tcPr>
            <w:tcW w:w="714" w:type="pct"/>
            <w:vAlign w:val="center"/>
          </w:tcPr>
          <w:p w:rsidR="00691C6B" w:rsidRPr="00691C6B" w:rsidRDefault="00691C6B" w:rsidP="00691C6B">
            <w:pPr>
              <w:widowControl/>
              <w:tabs>
                <w:tab w:val="center" w:pos="4201"/>
                <w:tab w:val="right" w:leader="dot" w:pos="9298"/>
              </w:tabs>
              <w:autoSpaceDE w:val="0"/>
              <w:autoSpaceDN w:val="0"/>
              <w:jc w:val="center"/>
              <w:rPr>
                <w:kern w:val="0"/>
                <w:sz w:val="18"/>
                <w:szCs w:val="18"/>
              </w:rPr>
            </w:pPr>
            <w:r w:rsidRPr="00691C6B">
              <w:rPr>
                <w:rFonts w:hint="eastAsia"/>
                <w:kern w:val="0"/>
                <w:sz w:val="18"/>
                <w:szCs w:val="18"/>
              </w:rPr>
              <w:t>90.9</w:t>
            </w:r>
            <w:r w:rsidRPr="00691C6B">
              <w:rPr>
                <w:rFonts w:hint="eastAsia"/>
                <w:kern w:val="0"/>
                <w:sz w:val="18"/>
                <w:szCs w:val="18"/>
              </w:rPr>
              <w:t>±</w:t>
            </w:r>
            <w:r w:rsidRPr="00691C6B">
              <w:rPr>
                <w:rFonts w:hint="eastAsia"/>
                <w:kern w:val="0"/>
                <w:sz w:val="18"/>
                <w:szCs w:val="18"/>
              </w:rPr>
              <w:t>1</w:t>
            </w:r>
          </w:p>
        </w:tc>
        <w:tc>
          <w:tcPr>
            <w:tcW w:w="637" w:type="pct"/>
            <w:vMerge/>
            <w:vAlign w:val="center"/>
          </w:tcPr>
          <w:p w:rsidR="00691C6B" w:rsidRPr="00691C6B" w:rsidRDefault="00691C6B" w:rsidP="00691C6B">
            <w:pPr>
              <w:widowControl/>
              <w:tabs>
                <w:tab w:val="center" w:pos="4201"/>
                <w:tab w:val="right" w:leader="dot" w:pos="9298"/>
              </w:tabs>
              <w:autoSpaceDE w:val="0"/>
              <w:autoSpaceDN w:val="0"/>
              <w:jc w:val="center"/>
              <w:rPr>
                <w:kern w:val="0"/>
                <w:sz w:val="18"/>
                <w:szCs w:val="18"/>
              </w:rPr>
            </w:pPr>
          </w:p>
        </w:tc>
        <w:tc>
          <w:tcPr>
            <w:tcW w:w="793" w:type="pct"/>
            <w:vMerge/>
            <w:vAlign w:val="center"/>
          </w:tcPr>
          <w:p w:rsidR="00691C6B" w:rsidRPr="00691C6B" w:rsidRDefault="00691C6B" w:rsidP="00691C6B">
            <w:pPr>
              <w:widowControl/>
              <w:tabs>
                <w:tab w:val="center" w:pos="4201"/>
                <w:tab w:val="right" w:leader="dot" w:pos="9298"/>
              </w:tabs>
              <w:autoSpaceDE w:val="0"/>
              <w:autoSpaceDN w:val="0"/>
              <w:jc w:val="center"/>
              <w:rPr>
                <w:kern w:val="0"/>
                <w:sz w:val="18"/>
                <w:szCs w:val="18"/>
              </w:rPr>
            </w:pPr>
          </w:p>
        </w:tc>
      </w:tr>
      <w:tr w:rsidR="00691C6B" w:rsidRPr="00691C6B" w:rsidTr="006B0D78">
        <w:tc>
          <w:tcPr>
            <w:tcW w:w="714" w:type="pct"/>
            <w:vMerge/>
            <w:vAlign w:val="center"/>
          </w:tcPr>
          <w:p w:rsidR="00691C6B" w:rsidRPr="00691C6B" w:rsidRDefault="00691C6B" w:rsidP="00691C6B">
            <w:pPr>
              <w:widowControl/>
              <w:tabs>
                <w:tab w:val="center" w:pos="4201"/>
                <w:tab w:val="right" w:leader="dot" w:pos="9298"/>
              </w:tabs>
              <w:autoSpaceDE w:val="0"/>
              <w:autoSpaceDN w:val="0"/>
              <w:jc w:val="center"/>
              <w:rPr>
                <w:kern w:val="0"/>
                <w:sz w:val="18"/>
                <w:szCs w:val="18"/>
              </w:rPr>
            </w:pPr>
          </w:p>
        </w:tc>
        <w:tc>
          <w:tcPr>
            <w:tcW w:w="714" w:type="pct"/>
            <w:vAlign w:val="center"/>
          </w:tcPr>
          <w:p w:rsidR="00691C6B" w:rsidRPr="00691C6B" w:rsidRDefault="00691C6B" w:rsidP="00691C6B">
            <w:pPr>
              <w:widowControl/>
              <w:tabs>
                <w:tab w:val="center" w:pos="4201"/>
                <w:tab w:val="right" w:leader="dot" w:pos="9298"/>
              </w:tabs>
              <w:autoSpaceDE w:val="0"/>
              <w:autoSpaceDN w:val="0"/>
              <w:jc w:val="center"/>
              <w:rPr>
                <w:kern w:val="0"/>
                <w:sz w:val="18"/>
                <w:szCs w:val="18"/>
              </w:rPr>
            </w:pPr>
            <w:r w:rsidRPr="00691C6B">
              <w:rPr>
                <w:rFonts w:hint="eastAsia"/>
                <w:kern w:val="0"/>
                <w:sz w:val="18"/>
                <w:szCs w:val="18"/>
              </w:rPr>
              <w:t>弯管</w:t>
            </w:r>
          </w:p>
        </w:tc>
        <w:tc>
          <w:tcPr>
            <w:tcW w:w="714" w:type="pct"/>
            <w:vAlign w:val="center"/>
          </w:tcPr>
          <w:p w:rsidR="00691C6B" w:rsidRPr="00691C6B" w:rsidRDefault="00691C6B" w:rsidP="00691C6B">
            <w:pPr>
              <w:widowControl/>
              <w:tabs>
                <w:tab w:val="center" w:pos="4201"/>
                <w:tab w:val="right" w:leader="dot" w:pos="9298"/>
              </w:tabs>
              <w:autoSpaceDE w:val="0"/>
              <w:autoSpaceDN w:val="0"/>
              <w:jc w:val="center"/>
              <w:rPr>
                <w:kern w:val="0"/>
                <w:sz w:val="18"/>
                <w:szCs w:val="18"/>
              </w:rPr>
            </w:pPr>
            <w:r w:rsidRPr="00691C6B">
              <w:rPr>
                <w:rFonts w:hint="eastAsia"/>
                <w:kern w:val="0"/>
                <w:sz w:val="18"/>
                <w:szCs w:val="18"/>
              </w:rPr>
              <w:t>—</w:t>
            </w:r>
          </w:p>
        </w:tc>
        <w:tc>
          <w:tcPr>
            <w:tcW w:w="714" w:type="pct"/>
            <w:shd w:val="clear" w:color="auto" w:fill="auto"/>
            <w:vAlign w:val="center"/>
          </w:tcPr>
          <w:p w:rsidR="00691C6B" w:rsidRPr="00691C6B" w:rsidRDefault="00691C6B" w:rsidP="00691C6B">
            <w:pPr>
              <w:widowControl/>
              <w:tabs>
                <w:tab w:val="center" w:pos="4201"/>
                <w:tab w:val="right" w:leader="dot" w:pos="9298"/>
              </w:tabs>
              <w:autoSpaceDE w:val="0"/>
              <w:autoSpaceDN w:val="0"/>
              <w:jc w:val="center"/>
              <w:rPr>
                <w:kern w:val="0"/>
                <w:sz w:val="18"/>
                <w:szCs w:val="18"/>
              </w:rPr>
            </w:pPr>
            <w:r w:rsidRPr="00691C6B">
              <w:rPr>
                <w:rFonts w:hint="eastAsia"/>
                <w:kern w:val="0"/>
                <w:sz w:val="18"/>
                <w:szCs w:val="18"/>
              </w:rPr>
              <w:t>163</w:t>
            </w:r>
            <w:r w:rsidRPr="00691C6B">
              <w:rPr>
                <w:rFonts w:hint="eastAsia"/>
                <w:kern w:val="0"/>
                <w:sz w:val="18"/>
                <w:szCs w:val="18"/>
              </w:rPr>
              <w:t>±</w:t>
            </w:r>
            <w:r w:rsidRPr="00691C6B">
              <w:rPr>
                <w:rFonts w:hint="eastAsia"/>
                <w:kern w:val="0"/>
                <w:sz w:val="18"/>
                <w:szCs w:val="18"/>
              </w:rPr>
              <w:t>1</w:t>
            </w:r>
          </w:p>
        </w:tc>
        <w:tc>
          <w:tcPr>
            <w:tcW w:w="714" w:type="pct"/>
            <w:vAlign w:val="center"/>
          </w:tcPr>
          <w:p w:rsidR="00691C6B" w:rsidRPr="00691C6B" w:rsidRDefault="00691C6B" w:rsidP="00691C6B">
            <w:pPr>
              <w:widowControl/>
              <w:tabs>
                <w:tab w:val="center" w:pos="4201"/>
                <w:tab w:val="right" w:leader="dot" w:pos="9298"/>
              </w:tabs>
              <w:autoSpaceDE w:val="0"/>
              <w:autoSpaceDN w:val="0"/>
              <w:jc w:val="center"/>
              <w:rPr>
                <w:kern w:val="0"/>
                <w:sz w:val="18"/>
                <w:szCs w:val="18"/>
              </w:rPr>
            </w:pPr>
            <w:r w:rsidRPr="00691C6B">
              <w:rPr>
                <w:rFonts w:hint="eastAsia"/>
                <w:kern w:val="0"/>
                <w:sz w:val="18"/>
                <w:szCs w:val="18"/>
              </w:rPr>
              <w:t>90.9</w:t>
            </w:r>
            <w:r w:rsidRPr="00691C6B">
              <w:rPr>
                <w:rFonts w:hint="eastAsia"/>
                <w:kern w:val="0"/>
                <w:sz w:val="18"/>
                <w:szCs w:val="18"/>
              </w:rPr>
              <w:t>±</w:t>
            </w:r>
            <w:r w:rsidRPr="00691C6B">
              <w:rPr>
                <w:rFonts w:hint="eastAsia"/>
                <w:kern w:val="0"/>
                <w:sz w:val="18"/>
                <w:szCs w:val="18"/>
              </w:rPr>
              <w:t>1</w:t>
            </w:r>
          </w:p>
        </w:tc>
        <w:tc>
          <w:tcPr>
            <w:tcW w:w="637" w:type="pct"/>
            <w:vMerge/>
            <w:vAlign w:val="center"/>
          </w:tcPr>
          <w:p w:rsidR="00691C6B" w:rsidRPr="00691C6B" w:rsidRDefault="00691C6B" w:rsidP="00691C6B">
            <w:pPr>
              <w:widowControl/>
              <w:tabs>
                <w:tab w:val="center" w:pos="4201"/>
                <w:tab w:val="right" w:leader="dot" w:pos="9298"/>
              </w:tabs>
              <w:autoSpaceDE w:val="0"/>
              <w:autoSpaceDN w:val="0"/>
              <w:jc w:val="center"/>
              <w:rPr>
                <w:kern w:val="0"/>
                <w:sz w:val="18"/>
                <w:szCs w:val="18"/>
              </w:rPr>
            </w:pPr>
          </w:p>
        </w:tc>
        <w:tc>
          <w:tcPr>
            <w:tcW w:w="793" w:type="pct"/>
            <w:vMerge/>
            <w:vAlign w:val="center"/>
          </w:tcPr>
          <w:p w:rsidR="00691C6B" w:rsidRPr="00691C6B" w:rsidRDefault="00691C6B" w:rsidP="00691C6B">
            <w:pPr>
              <w:widowControl/>
              <w:tabs>
                <w:tab w:val="center" w:pos="4201"/>
                <w:tab w:val="right" w:leader="dot" w:pos="9298"/>
              </w:tabs>
              <w:autoSpaceDE w:val="0"/>
              <w:autoSpaceDN w:val="0"/>
              <w:jc w:val="center"/>
              <w:rPr>
                <w:kern w:val="0"/>
                <w:sz w:val="18"/>
                <w:szCs w:val="18"/>
              </w:rPr>
            </w:pPr>
          </w:p>
        </w:tc>
      </w:tr>
      <w:tr w:rsidR="00691C6B" w:rsidRPr="00691C6B" w:rsidTr="006B0D78">
        <w:tc>
          <w:tcPr>
            <w:tcW w:w="714" w:type="pct"/>
            <w:vMerge/>
            <w:vAlign w:val="center"/>
          </w:tcPr>
          <w:p w:rsidR="00691C6B" w:rsidRPr="00691C6B" w:rsidRDefault="00691C6B" w:rsidP="00691C6B">
            <w:pPr>
              <w:widowControl/>
              <w:tabs>
                <w:tab w:val="center" w:pos="4201"/>
                <w:tab w:val="right" w:leader="dot" w:pos="9298"/>
              </w:tabs>
              <w:autoSpaceDE w:val="0"/>
              <w:autoSpaceDN w:val="0"/>
              <w:jc w:val="center"/>
              <w:rPr>
                <w:kern w:val="0"/>
                <w:sz w:val="18"/>
                <w:szCs w:val="18"/>
              </w:rPr>
            </w:pPr>
          </w:p>
        </w:tc>
        <w:tc>
          <w:tcPr>
            <w:tcW w:w="714" w:type="pct"/>
            <w:vAlign w:val="center"/>
          </w:tcPr>
          <w:p w:rsidR="00691C6B" w:rsidRPr="00691C6B" w:rsidRDefault="00691C6B" w:rsidP="00691C6B">
            <w:pPr>
              <w:widowControl/>
              <w:tabs>
                <w:tab w:val="center" w:pos="4201"/>
                <w:tab w:val="right" w:leader="dot" w:pos="9298"/>
              </w:tabs>
              <w:autoSpaceDE w:val="0"/>
              <w:autoSpaceDN w:val="0"/>
              <w:jc w:val="center"/>
              <w:rPr>
                <w:kern w:val="0"/>
                <w:sz w:val="18"/>
                <w:szCs w:val="18"/>
              </w:rPr>
            </w:pPr>
            <w:r w:rsidRPr="00691C6B">
              <w:rPr>
                <w:rFonts w:hint="eastAsia"/>
                <w:kern w:val="0"/>
                <w:sz w:val="18"/>
                <w:szCs w:val="18"/>
              </w:rPr>
              <w:t>三通</w:t>
            </w:r>
          </w:p>
        </w:tc>
        <w:tc>
          <w:tcPr>
            <w:tcW w:w="714" w:type="pct"/>
            <w:vAlign w:val="center"/>
          </w:tcPr>
          <w:p w:rsidR="00691C6B" w:rsidRPr="00691C6B" w:rsidRDefault="00691C6B" w:rsidP="00691C6B">
            <w:pPr>
              <w:widowControl/>
              <w:tabs>
                <w:tab w:val="center" w:pos="4201"/>
                <w:tab w:val="right" w:leader="dot" w:pos="9298"/>
              </w:tabs>
              <w:autoSpaceDE w:val="0"/>
              <w:autoSpaceDN w:val="0"/>
              <w:jc w:val="center"/>
              <w:rPr>
                <w:kern w:val="0"/>
                <w:sz w:val="18"/>
                <w:szCs w:val="18"/>
              </w:rPr>
            </w:pPr>
            <w:r w:rsidRPr="00691C6B">
              <w:rPr>
                <w:rFonts w:hint="eastAsia"/>
                <w:kern w:val="0"/>
                <w:sz w:val="18"/>
                <w:szCs w:val="18"/>
              </w:rPr>
              <w:t>—</w:t>
            </w:r>
          </w:p>
        </w:tc>
        <w:tc>
          <w:tcPr>
            <w:tcW w:w="714" w:type="pct"/>
            <w:shd w:val="clear" w:color="auto" w:fill="auto"/>
            <w:vAlign w:val="center"/>
          </w:tcPr>
          <w:p w:rsidR="00691C6B" w:rsidRPr="00691C6B" w:rsidRDefault="00691C6B" w:rsidP="00691C6B">
            <w:pPr>
              <w:widowControl/>
              <w:tabs>
                <w:tab w:val="center" w:pos="4201"/>
                <w:tab w:val="right" w:leader="dot" w:pos="9298"/>
              </w:tabs>
              <w:autoSpaceDE w:val="0"/>
              <w:autoSpaceDN w:val="0"/>
              <w:jc w:val="center"/>
              <w:rPr>
                <w:kern w:val="0"/>
                <w:sz w:val="18"/>
                <w:szCs w:val="18"/>
              </w:rPr>
            </w:pPr>
            <w:r w:rsidRPr="00691C6B">
              <w:rPr>
                <w:rFonts w:hint="eastAsia"/>
                <w:kern w:val="0"/>
                <w:sz w:val="18"/>
                <w:szCs w:val="18"/>
              </w:rPr>
              <w:t>135</w:t>
            </w:r>
            <w:r w:rsidRPr="00691C6B">
              <w:rPr>
                <w:rFonts w:hint="eastAsia"/>
                <w:kern w:val="0"/>
                <w:sz w:val="18"/>
                <w:szCs w:val="18"/>
              </w:rPr>
              <w:t>±</w:t>
            </w:r>
            <w:r w:rsidRPr="00691C6B">
              <w:rPr>
                <w:rFonts w:hint="eastAsia"/>
                <w:kern w:val="0"/>
                <w:sz w:val="18"/>
                <w:szCs w:val="18"/>
              </w:rPr>
              <w:t>1</w:t>
            </w:r>
          </w:p>
        </w:tc>
        <w:tc>
          <w:tcPr>
            <w:tcW w:w="714" w:type="pct"/>
            <w:vAlign w:val="center"/>
          </w:tcPr>
          <w:p w:rsidR="00691C6B" w:rsidRPr="00691C6B" w:rsidRDefault="00691C6B" w:rsidP="00691C6B">
            <w:pPr>
              <w:widowControl/>
              <w:tabs>
                <w:tab w:val="center" w:pos="4201"/>
                <w:tab w:val="right" w:leader="dot" w:pos="9298"/>
              </w:tabs>
              <w:autoSpaceDE w:val="0"/>
              <w:autoSpaceDN w:val="0"/>
              <w:jc w:val="center"/>
              <w:rPr>
                <w:kern w:val="0"/>
                <w:sz w:val="18"/>
                <w:szCs w:val="18"/>
              </w:rPr>
            </w:pPr>
            <w:r w:rsidRPr="00691C6B">
              <w:rPr>
                <w:rFonts w:hint="eastAsia"/>
                <w:kern w:val="0"/>
                <w:sz w:val="18"/>
                <w:szCs w:val="18"/>
              </w:rPr>
              <w:t>90.9</w:t>
            </w:r>
            <w:r w:rsidRPr="00691C6B">
              <w:rPr>
                <w:rFonts w:hint="eastAsia"/>
                <w:kern w:val="0"/>
                <w:sz w:val="18"/>
                <w:szCs w:val="18"/>
              </w:rPr>
              <w:t>±</w:t>
            </w:r>
            <w:r w:rsidRPr="00691C6B">
              <w:rPr>
                <w:rFonts w:hint="eastAsia"/>
                <w:kern w:val="0"/>
                <w:sz w:val="18"/>
                <w:szCs w:val="18"/>
              </w:rPr>
              <w:t>1</w:t>
            </w:r>
          </w:p>
        </w:tc>
        <w:tc>
          <w:tcPr>
            <w:tcW w:w="637" w:type="pct"/>
            <w:vMerge/>
            <w:vAlign w:val="center"/>
          </w:tcPr>
          <w:p w:rsidR="00691C6B" w:rsidRPr="00691C6B" w:rsidRDefault="00691C6B" w:rsidP="00691C6B">
            <w:pPr>
              <w:widowControl/>
              <w:tabs>
                <w:tab w:val="center" w:pos="4201"/>
                <w:tab w:val="right" w:leader="dot" w:pos="9298"/>
              </w:tabs>
              <w:autoSpaceDE w:val="0"/>
              <w:autoSpaceDN w:val="0"/>
              <w:jc w:val="center"/>
              <w:rPr>
                <w:kern w:val="0"/>
                <w:sz w:val="18"/>
                <w:szCs w:val="18"/>
              </w:rPr>
            </w:pPr>
          </w:p>
        </w:tc>
        <w:tc>
          <w:tcPr>
            <w:tcW w:w="793" w:type="pct"/>
            <w:vMerge/>
            <w:vAlign w:val="center"/>
          </w:tcPr>
          <w:p w:rsidR="00691C6B" w:rsidRPr="00691C6B" w:rsidRDefault="00691C6B" w:rsidP="00691C6B">
            <w:pPr>
              <w:widowControl/>
              <w:tabs>
                <w:tab w:val="center" w:pos="4201"/>
                <w:tab w:val="right" w:leader="dot" w:pos="9298"/>
              </w:tabs>
              <w:autoSpaceDE w:val="0"/>
              <w:autoSpaceDN w:val="0"/>
              <w:jc w:val="center"/>
              <w:rPr>
                <w:kern w:val="0"/>
                <w:sz w:val="18"/>
                <w:szCs w:val="18"/>
              </w:rPr>
            </w:pPr>
          </w:p>
        </w:tc>
      </w:tr>
      <w:tr w:rsidR="00691C6B" w:rsidRPr="00691C6B" w:rsidTr="006B0D78">
        <w:tc>
          <w:tcPr>
            <w:tcW w:w="714" w:type="pct"/>
            <w:vMerge w:val="restart"/>
            <w:vAlign w:val="center"/>
          </w:tcPr>
          <w:p w:rsidR="00691C6B" w:rsidRPr="00691C6B" w:rsidRDefault="00691C6B" w:rsidP="00691C6B">
            <w:pPr>
              <w:widowControl/>
              <w:tabs>
                <w:tab w:val="center" w:pos="4201"/>
                <w:tab w:val="right" w:leader="dot" w:pos="9298"/>
              </w:tabs>
              <w:autoSpaceDE w:val="0"/>
              <w:autoSpaceDN w:val="0"/>
              <w:jc w:val="center"/>
              <w:rPr>
                <w:kern w:val="0"/>
                <w:sz w:val="18"/>
                <w:szCs w:val="18"/>
              </w:rPr>
            </w:pPr>
            <w:r w:rsidRPr="00691C6B">
              <w:rPr>
                <w:kern w:val="0"/>
                <w:sz w:val="18"/>
                <w:szCs w:val="18"/>
              </w:rPr>
              <w:t>116.3</w:t>
            </w:r>
          </w:p>
        </w:tc>
        <w:tc>
          <w:tcPr>
            <w:tcW w:w="714" w:type="pct"/>
            <w:vAlign w:val="center"/>
          </w:tcPr>
          <w:p w:rsidR="00691C6B" w:rsidRPr="00691C6B" w:rsidRDefault="00691C6B" w:rsidP="00691C6B">
            <w:pPr>
              <w:widowControl/>
              <w:tabs>
                <w:tab w:val="center" w:pos="4201"/>
                <w:tab w:val="right" w:leader="dot" w:pos="9298"/>
              </w:tabs>
              <w:autoSpaceDE w:val="0"/>
              <w:autoSpaceDN w:val="0"/>
              <w:jc w:val="center"/>
              <w:rPr>
                <w:kern w:val="0"/>
                <w:sz w:val="18"/>
                <w:szCs w:val="18"/>
              </w:rPr>
            </w:pPr>
            <w:r w:rsidRPr="00691C6B">
              <w:rPr>
                <w:rFonts w:hint="eastAsia"/>
                <w:kern w:val="0"/>
                <w:sz w:val="18"/>
                <w:szCs w:val="18"/>
              </w:rPr>
              <w:t>直管</w:t>
            </w:r>
          </w:p>
        </w:tc>
        <w:tc>
          <w:tcPr>
            <w:tcW w:w="714" w:type="pct"/>
            <w:vAlign w:val="center"/>
          </w:tcPr>
          <w:p w:rsidR="00691C6B" w:rsidRPr="00691C6B" w:rsidRDefault="00691C6B" w:rsidP="00691C6B">
            <w:pPr>
              <w:widowControl/>
              <w:tabs>
                <w:tab w:val="center" w:pos="4201"/>
                <w:tab w:val="right" w:leader="dot" w:pos="9298"/>
              </w:tabs>
              <w:autoSpaceDE w:val="0"/>
              <w:autoSpaceDN w:val="0"/>
              <w:jc w:val="center"/>
              <w:rPr>
                <w:kern w:val="0"/>
                <w:sz w:val="18"/>
                <w:szCs w:val="18"/>
              </w:rPr>
            </w:pPr>
            <w:r w:rsidRPr="00691C6B">
              <w:rPr>
                <w:rFonts w:hint="eastAsia"/>
                <w:kern w:val="0"/>
                <w:sz w:val="18"/>
                <w:szCs w:val="18"/>
              </w:rPr>
              <w:t>600</w:t>
            </w:r>
            <w:r w:rsidRPr="00691C6B">
              <w:rPr>
                <w:rFonts w:hint="eastAsia"/>
                <w:kern w:val="0"/>
                <w:sz w:val="18"/>
                <w:szCs w:val="18"/>
              </w:rPr>
              <w:t>±</w:t>
            </w:r>
            <w:r w:rsidRPr="00691C6B">
              <w:rPr>
                <w:rFonts w:hint="eastAsia"/>
                <w:kern w:val="0"/>
                <w:sz w:val="18"/>
                <w:szCs w:val="18"/>
              </w:rPr>
              <w:t>1</w:t>
            </w:r>
          </w:p>
        </w:tc>
        <w:tc>
          <w:tcPr>
            <w:tcW w:w="714" w:type="pct"/>
            <w:shd w:val="clear" w:color="auto" w:fill="auto"/>
            <w:vAlign w:val="center"/>
          </w:tcPr>
          <w:p w:rsidR="00691C6B" w:rsidRPr="00691C6B" w:rsidRDefault="00691C6B" w:rsidP="00691C6B">
            <w:pPr>
              <w:widowControl/>
              <w:tabs>
                <w:tab w:val="center" w:pos="4201"/>
                <w:tab w:val="right" w:leader="dot" w:pos="9298"/>
              </w:tabs>
              <w:autoSpaceDE w:val="0"/>
              <w:autoSpaceDN w:val="0"/>
              <w:jc w:val="center"/>
              <w:rPr>
                <w:kern w:val="0"/>
                <w:sz w:val="18"/>
                <w:szCs w:val="18"/>
              </w:rPr>
            </w:pPr>
            <w:r w:rsidRPr="00691C6B">
              <w:rPr>
                <w:rFonts w:hint="eastAsia"/>
                <w:kern w:val="0"/>
                <w:sz w:val="18"/>
                <w:szCs w:val="18"/>
              </w:rPr>
              <w:t>—</w:t>
            </w:r>
          </w:p>
        </w:tc>
        <w:tc>
          <w:tcPr>
            <w:tcW w:w="714" w:type="pct"/>
            <w:vAlign w:val="center"/>
          </w:tcPr>
          <w:p w:rsidR="00691C6B" w:rsidRPr="00691C6B" w:rsidRDefault="00691C6B" w:rsidP="00691C6B">
            <w:pPr>
              <w:widowControl/>
              <w:tabs>
                <w:tab w:val="center" w:pos="4201"/>
                <w:tab w:val="right" w:leader="dot" w:pos="9298"/>
              </w:tabs>
              <w:autoSpaceDE w:val="0"/>
              <w:autoSpaceDN w:val="0"/>
              <w:jc w:val="center"/>
              <w:rPr>
                <w:kern w:val="0"/>
                <w:sz w:val="18"/>
                <w:szCs w:val="18"/>
              </w:rPr>
            </w:pPr>
            <w:r w:rsidRPr="00691C6B">
              <w:rPr>
                <w:rFonts w:hint="eastAsia"/>
                <w:kern w:val="0"/>
                <w:sz w:val="18"/>
                <w:szCs w:val="18"/>
              </w:rPr>
              <w:t>116.3</w:t>
            </w:r>
            <w:r w:rsidRPr="00691C6B">
              <w:rPr>
                <w:rFonts w:hint="eastAsia"/>
                <w:kern w:val="0"/>
                <w:sz w:val="18"/>
                <w:szCs w:val="18"/>
              </w:rPr>
              <w:t>±</w:t>
            </w:r>
            <w:r w:rsidRPr="00691C6B">
              <w:rPr>
                <w:rFonts w:hint="eastAsia"/>
                <w:kern w:val="0"/>
                <w:sz w:val="18"/>
                <w:szCs w:val="18"/>
              </w:rPr>
              <w:t>1</w:t>
            </w:r>
          </w:p>
        </w:tc>
        <w:tc>
          <w:tcPr>
            <w:tcW w:w="637" w:type="pct"/>
            <w:vMerge/>
            <w:vAlign w:val="center"/>
          </w:tcPr>
          <w:p w:rsidR="00691C6B" w:rsidRPr="00691C6B" w:rsidRDefault="00691C6B" w:rsidP="00691C6B">
            <w:pPr>
              <w:widowControl/>
              <w:tabs>
                <w:tab w:val="center" w:pos="4201"/>
                <w:tab w:val="right" w:leader="dot" w:pos="9298"/>
              </w:tabs>
              <w:autoSpaceDE w:val="0"/>
              <w:autoSpaceDN w:val="0"/>
              <w:jc w:val="center"/>
              <w:rPr>
                <w:kern w:val="0"/>
                <w:sz w:val="18"/>
                <w:szCs w:val="18"/>
              </w:rPr>
            </w:pPr>
          </w:p>
        </w:tc>
        <w:tc>
          <w:tcPr>
            <w:tcW w:w="793" w:type="pct"/>
            <w:vMerge/>
            <w:vAlign w:val="center"/>
          </w:tcPr>
          <w:p w:rsidR="00691C6B" w:rsidRPr="00691C6B" w:rsidRDefault="00691C6B" w:rsidP="00691C6B">
            <w:pPr>
              <w:widowControl/>
              <w:tabs>
                <w:tab w:val="center" w:pos="4201"/>
                <w:tab w:val="right" w:leader="dot" w:pos="9298"/>
              </w:tabs>
              <w:autoSpaceDE w:val="0"/>
              <w:autoSpaceDN w:val="0"/>
              <w:jc w:val="center"/>
              <w:rPr>
                <w:kern w:val="0"/>
                <w:sz w:val="18"/>
                <w:szCs w:val="18"/>
              </w:rPr>
            </w:pPr>
          </w:p>
        </w:tc>
      </w:tr>
      <w:tr w:rsidR="00691C6B" w:rsidRPr="00691C6B" w:rsidTr="006B0D78">
        <w:tc>
          <w:tcPr>
            <w:tcW w:w="714" w:type="pct"/>
            <w:vMerge/>
            <w:vAlign w:val="center"/>
          </w:tcPr>
          <w:p w:rsidR="00691C6B" w:rsidRPr="00691C6B" w:rsidRDefault="00691C6B" w:rsidP="00691C6B">
            <w:pPr>
              <w:widowControl/>
              <w:tabs>
                <w:tab w:val="center" w:pos="4201"/>
                <w:tab w:val="right" w:leader="dot" w:pos="9298"/>
              </w:tabs>
              <w:autoSpaceDE w:val="0"/>
              <w:autoSpaceDN w:val="0"/>
              <w:jc w:val="center"/>
              <w:rPr>
                <w:kern w:val="0"/>
                <w:sz w:val="18"/>
                <w:szCs w:val="18"/>
              </w:rPr>
            </w:pPr>
          </w:p>
        </w:tc>
        <w:tc>
          <w:tcPr>
            <w:tcW w:w="714" w:type="pct"/>
            <w:vAlign w:val="center"/>
          </w:tcPr>
          <w:p w:rsidR="00691C6B" w:rsidRPr="00691C6B" w:rsidRDefault="00691C6B" w:rsidP="00691C6B">
            <w:pPr>
              <w:widowControl/>
              <w:tabs>
                <w:tab w:val="center" w:pos="4201"/>
                <w:tab w:val="right" w:leader="dot" w:pos="9298"/>
              </w:tabs>
              <w:autoSpaceDE w:val="0"/>
              <w:autoSpaceDN w:val="0"/>
              <w:jc w:val="center"/>
              <w:rPr>
                <w:kern w:val="0"/>
                <w:sz w:val="18"/>
                <w:szCs w:val="18"/>
              </w:rPr>
            </w:pPr>
            <w:r w:rsidRPr="00691C6B">
              <w:rPr>
                <w:rFonts w:hint="eastAsia"/>
                <w:kern w:val="0"/>
                <w:sz w:val="18"/>
                <w:szCs w:val="18"/>
              </w:rPr>
              <w:t>弯管</w:t>
            </w:r>
          </w:p>
        </w:tc>
        <w:tc>
          <w:tcPr>
            <w:tcW w:w="714" w:type="pct"/>
            <w:vAlign w:val="center"/>
          </w:tcPr>
          <w:p w:rsidR="00691C6B" w:rsidRPr="00691C6B" w:rsidRDefault="00691C6B" w:rsidP="00691C6B">
            <w:pPr>
              <w:widowControl/>
              <w:tabs>
                <w:tab w:val="center" w:pos="4201"/>
                <w:tab w:val="right" w:leader="dot" w:pos="9298"/>
              </w:tabs>
              <w:autoSpaceDE w:val="0"/>
              <w:autoSpaceDN w:val="0"/>
              <w:jc w:val="center"/>
              <w:rPr>
                <w:kern w:val="0"/>
                <w:sz w:val="18"/>
                <w:szCs w:val="18"/>
              </w:rPr>
            </w:pPr>
            <w:r w:rsidRPr="00691C6B">
              <w:rPr>
                <w:rFonts w:hint="eastAsia"/>
                <w:kern w:val="0"/>
                <w:sz w:val="18"/>
                <w:szCs w:val="18"/>
              </w:rPr>
              <w:t>—</w:t>
            </w:r>
          </w:p>
        </w:tc>
        <w:tc>
          <w:tcPr>
            <w:tcW w:w="714" w:type="pct"/>
            <w:vAlign w:val="center"/>
          </w:tcPr>
          <w:p w:rsidR="00691C6B" w:rsidRPr="00691C6B" w:rsidRDefault="00691C6B" w:rsidP="00691C6B">
            <w:pPr>
              <w:widowControl/>
              <w:tabs>
                <w:tab w:val="center" w:pos="4201"/>
                <w:tab w:val="right" w:leader="dot" w:pos="9298"/>
              </w:tabs>
              <w:autoSpaceDE w:val="0"/>
              <w:autoSpaceDN w:val="0"/>
              <w:jc w:val="center"/>
              <w:rPr>
                <w:kern w:val="0"/>
                <w:sz w:val="18"/>
                <w:szCs w:val="18"/>
              </w:rPr>
            </w:pPr>
            <w:r w:rsidRPr="00691C6B">
              <w:rPr>
                <w:rFonts w:hint="eastAsia"/>
                <w:kern w:val="0"/>
                <w:sz w:val="18"/>
                <w:szCs w:val="18"/>
              </w:rPr>
              <w:t>201</w:t>
            </w:r>
            <w:r w:rsidRPr="00691C6B">
              <w:rPr>
                <w:rFonts w:hint="eastAsia"/>
                <w:kern w:val="0"/>
                <w:sz w:val="18"/>
                <w:szCs w:val="18"/>
              </w:rPr>
              <w:t>±</w:t>
            </w:r>
            <w:r w:rsidRPr="00691C6B">
              <w:rPr>
                <w:rFonts w:hint="eastAsia"/>
                <w:kern w:val="0"/>
                <w:sz w:val="18"/>
                <w:szCs w:val="18"/>
              </w:rPr>
              <w:t>1</w:t>
            </w:r>
          </w:p>
        </w:tc>
        <w:tc>
          <w:tcPr>
            <w:tcW w:w="714" w:type="pct"/>
            <w:vAlign w:val="center"/>
          </w:tcPr>
          <w:p w:rsidR="00691C6B" w:rsidRPr="00691C6B" w:rsidRDefault="00691C6B" w:rsidP="00691C6B">
            <w:pPr>
              <w:widowControl/>
              <w:tabs>
                <w:tab w:val="center" w:pos="4201"/>
                <w:tab w:val="right" w:leader="dot" w:pos="9298"/>
              </w:tabs>
              <w:autoSpaceDE w:val="0"/>
              <w:autoSpaceDN w:val="0"/>
              <w:jc w:val="center"/>
              <w:rPr>
                <w:kern w:val="0"/>
                <w:sz w:val="18"/>
                <w:szCs w:val="18"/>
              </w:rPr>
            </w:pPr>
            <w:r w:rsidRPr="00691C6B">
              <w:rPr>
                <w:rFonts w:hint="eastAsia"/>
                <w:kern w:val="0"/>
                <w:sz w:val="18"/>
                <w:szCs w:val="18"/>
              </w:rPr>
              <w:t>116.3</w:t>
            </w:r>
            <w:r w:rsidRPr="00691C6B">
              <w:rPr>
                <w:rFonts w:hint="eastAsia"/>
                <w:kern w:val="0"/>
                <w:sz w:val="18"/>
                <w:szCs w:val="18"/>
              </w:rPr>
              <w:t>±</w:t>
            </w:r>
            <w:r w:rsidRPr="00691C6B">
              <w:rPr>
                <w:rFonts w:hint="eastAsia"/>
                <w:kern w:val="0"/>
                <w:sz w:val="18"/>
                <w:szCs w:val="18"/>
              </w:rPr>
              <w:t>1</w:t>
            </w:r>
          </w:p>
        </w:tc>
        <w:tc>
          <w:tcPr>
            <w:tcW w:w="637" w:type="pct"/>
            <w:vMerge/>
            <w:vAlign w:val="center"/>
          </w:tcPr>
          <w:p w:rsidR="00691C6B" w:rsidRPr="00691C6B" w:rsidRDefault="00691C6B" w:rsidP="00691C6B">
            <w:pPr>
              <w:widowControl/>
              <w:tabs>
                <w:tab w:val="center" w:pos="4201"/>
                <w:tab w:val="right" w:leader="dot" w:pos="9298"/>
              </w:tabs>
              <w:autoSpaceDE w:val="0"/>
              <w:autoSpaceDN w:val="0"/>
              <w:jc w:val="center"/>
              <w:rPr>
                <w:kern w:val="0"/>
                <w:sz w:val="18"/>
                <w:szCs w:val="18"/>
              </w:rPr>
            </w:pPr>
          </w:p>
        </w:tc>
        <w:tc>
          <w:tcPr>
            <w:tcW w:w="793" w:type="pct"/>
            <w:vMerge/>
            <w:vAlign w:val="center"/>
          </w:tcPr>
          <w:p w:rsidR="00691C6B" w:rsidRPr="00691C6B" w:rsidRDefault="00691C6B" w:rsidP="00691C6B">
            <w:pPr>
              <w:widowControl/>
              <w:tabs>
                <w:tab w:val="center" w:pos="4201"/>
                <w:tab w:val="right" w:leader="dot" w:pos="9298"/>
              </w:tabs>
              <w:autoSpaceDE w:val="0"/>
              <w:autoSpaceDN w:val="0"/>
              <w:jc w:val="center"/>
              <w:rPr>
                <w:kern w:val="0"/>
                <w:sz w:val="18"/>
                <w:szCs w:val="18"/>
              </w:rPr>
            </w:pPr>
          </w:p>
        </w:tc>
      </w:tr>
      <w:tr w:rsidR="00691C6B" w:rsidRPr="00691C6B" w:rsidTr="006B0D78">
        <w:tc>
          <w:tcPr>
            <w:tcW w:w="714" w:type="pct"/>
            <w:vMerge/>
            <w:vAlign w:val="center"/>
          </w:tcPr>
          <w:p w:rsidR="00691C6B" w:rsidRPr="00691C6B" w:rsidRDefault="00691C6B" w:rsidP="00691C6B">
            <w:pPr>
              <w:widowControl/>
              <w:tabs>
                <w:tab w:val="center" w:pos="4201"/>
                <w:tab w:val="right" w:leader="dot" w:pos="9298"/>
              </w:tabs>
              <w:autoSpaceDE w:val="0"/>
              <w:autoSpaceDN w:val="0"/>
              <w:jc w:val="center"/>
              <w:rPr>
                <w:kern w:val="0"/>
                <w:sz w:val="18"/>
                <w:szCs w:val="18"/>
              </w:rPr>
            </w:pPr>
          </w:p>
        </w:tc>
        <w:tc>
          <w:tcPr>
            <w:tcW w:w="714" w:type="pct"/>
            <w:vAlign w:val="center"/>
          </w:tcPr>
          <w:p w:rsidR="00691C6B" w:rsidRPr="00691C6B" w:rsidRDefault="00691C6B" w:rsidP="00691C6B">
            <w:pPr>
              <w:widowControl/>
              <w:tabs>
                <w:tab w:val="center" w:pos="4201"/>
                <w:tab w:val="right" w:leader="dot" w:pos="9298"/>
              </w:tabs>
              <w:autoSpaceDE w:val="0"/>
              <w:autoSpaceDN w:val="0"/>
              <w:jc w:val="center"/>
              <w:rPr>
                <w:kern w:val="0"/>
                <w:sz w:val="18"/>
                <w:szCs w:val="18"/>
              </w:rPr>
            </w:pPr>
            <w:r w:rsidRPr="00691C6B">
              <w:rPr>
                <w:rFonts w:hint="eastAsia"/>
                <w:kern w:val="0"/>
                <w:sz w:val="18"/>
                <w:szCs w:val="18"/>
              </w:rPr>
              <w:t>三通</w:t>
            </w:r>
          </w:p>
        </w:tc>
        <w:tc>
          <w:tcPr>
            <w:tcW w:w="714" w:type="pct"/>
            <w:vAlign w:val="center"/>
          </w:tcPr>
          <w:p w:rsidR="00691C6B" w:rsidRPr="00691C6B" w:rsidRDefault="00691C6B" w:rsidP="00691C6B">
            <w:pPr>
              <w:widowControl/>
              <w:tabs>
                <w:tab w:val="center" w:pos="4201"/>
                <w:tab w:val="right" w:leader="dot" w:pos="9298"/>
              </w:tabs>
              <w:autoSpaceDE w:val="0"/>
              <w:autoSpaceDN w:val="0"/>
              <w:jc w:val="center"/>
              <w:rPr>
                <w:kern w:val="0"/>
                <w:sz w:val="18"/>
                <w:szCs w:val="18"/>
              </w:rPr>
            </w:pPr>
            <w:r w:rsidRPr="00691C6B">
              <w:rPr>
                <w:rFonts w:hint="eastAsia"/>
                <w:kern w:val="0"/>
                <w:sz w:val="18"/>
                <w:szCs w:val="18"/>
              </w:rPr>
              <w:t>—</w:t>
            </w:r>
          </w:p>
        </w:tc>
        <w:tc>
          <w:tcPr>
            <w:tcW w:w="714" w:type="pct"/>
            <w:vAlign w:val="center"/>
          </w:tcPr>
          <w:p w:rsidR="00691C6B" w:rsidRPr="00691C6B" w:rsidRDefault="00691C6B" w:rsidP="00691C6B">
            <w:pPr>
              <w:widowControl/>
              <w:tabs>
                <w:tab w:val="center" w:pos="4201"/>
                <w:tab w:val="right" w:leader="dot" w:pos="9298"/>
              </w:tabs>
              <w:autoSpaceDE w:val="0"/>
              <w:autoSpaceDN w:val="0"/>
              <w:jc w:val="center"/>
              <w:rPr>
                <w:kern w:val="0"/>
                <w:sz w:val="18"/>
                <w:szCs w:val="18"/>
              </w:rPr>
            </w:pPr>
            <w:r w:rsidRPr="00691C6B">
              <w:rPr>
                <w:rFonts w:hint="eastAsia"/>
                <w:kern w:val="0"/>
                <w:sz w:val="18"/>
                <w:szCs w:val="18"/>
              </w:rPr>
              <w:t>154</w:t>
            </w:r>
            <w:r w:rsidRPr="00691C6B">
              <w:rPr>
                <w:rFonts w:hint="eastAsia"/>
                <w:kern w:val="0"/>
                <w:sz w:val="18"/>
                <w:szCs w:val="18"/>
              </w:rPr>
              <w:t>±</w:t>
            </w:r>
            <w:r w:rsidRPr="00691C6B">
              <w:rPr>
                <w:rFonts w:hint="eastAsia"/>
                <w:kern w:val="0"/>
                <w:sz w:val="18"/>
                <w:szCs w:val="18"/>
              </w:rPr>
              <w:t>1</w:t>
            </w:r>
          </w:p>
        </w:tc>
        <w:tc>
          <w:tcPr>
            <w:tcW w:w="714" w:type="pct"/>
            <w:vAlign w:val="center"/>
          </w:tcPr>
          <w:p w:rsidR="00691C6B" w:rsidRPr="00691C6B" w:rsidRDefault="00691C6B" w:rsidP="00691C6B">
            <w:pPr>
              <w:widowControl/>
              <w:tabs>
                <w:tab w:val="center" w:pos="4201"/>
                <w:tab w:val="right" w:leader="dot" w:pos="9298"/>
              </w:tabs>
              <w:autoSpaceDE w:val="0"/>
              <w:autoSpaceDN w:val="0"/>
              <w:jc w:val="center"/>
              <w:rPr>
                <w:kern w:val="0"/>
                <w:sz w:val="18"/>
                <w:szCs w:val="18"/>
              </w:rPr>
            </w:pPr>
            <w:r w:rsidRPr="00691C6B">
              <w:rPr>
                <w:rFonts w:hint="eastAsia"/>
                <w:kern w:val="0"/>
                <w:sz w:val="18"/>
                <w:szCs w:val="18"/>
              </w:rPr>
              <w:t>116.3</w:t>
            </w:r>
            <w:r w:rsidRPr="00691C6B">
              <w:rPr>
                <w:rFonts w:hint="eastAsia"/>
                <w:kern w:val="0"/>
                <w:sz w:val="18"/>
                <w:szCs w:val="18"/>
              </w:rPr>
              <w:t>±</w:t>
            </w:r>
            <w:r w:rsidRPr="00691C6B">
              <w:rPr>
                <w:rFonts w:hint="eastAsia"/>
                <w:kern w:val="0"/>
                <w:sz w:val="18"/>
                <w:szCs w:val="18"/>
              </w:rPr>
              <w:t>1</w:t>
            </w:r>
          </w:p>
        </w:tc>
        <w:tc>
          <w:tcPr>
            <w:tcW w:w="637" w:type="pct"/>
            <w:vMerge/>
            <w:vAlign w:val="center"/>
          </w:tcPr>
          <w:p w:rsidR="00691C6B" w:rsidRPr="00691C6B" w:rsidRDefault="00691C6B" w:rsidP="00691C6B">
            <w:pPr>
              <w:widowControl/>
              <w:tabs>
                <w:tab w:val="center" w:pos="4201"/>
                <w:tab w:val="right" w:leader="dot" w:pos="9298"/>
              </w:tabs>
              <w:autoSpaceDE w:val="0"/>
              <w:autoSpaceDN w:val="0"/>
              <w:jc w:val="center"/>
              <w:rPr>
                <w:kern w:val="0"/>
                <w:sz w:val="18"/>
                <w:szCs w:val="18"/>
              </w:rPr>
            </w:pPr>
          </w:p>
        </w:tc>
        <w:tc>
          <w:tcPr>
            <w:tcW w:w="793" w:type="pct"/>
            <w:vMerge/>
            <w:vAlign w:val="center"/>
          </w:tcPr>
          <w:p w:rsidR="00691C6B" w:rsidRPr="00691C6B" w:rsidRDefault="00691C6B" w:rsidP="00691C6B">
            <w:pPr>
              <w:widowControl/>
              <w:tabs>
                <w:tab w:val="center" w:pos="4201"/>
                <w:tab w:val="right" w:leader="dot" w:pos="9298"/>
              </w:tabs>
              <w:autoSpaceDE w:val="0"/>
              <w:autoSpaceDN w:val="0"/>
              <w:jc w:val="center"/>
              <w:rPr>
                <w:kern w:val="0"/>
                <w:sz w:val="18"/>
                <w:szCs w:val="18"/>
              </w:rPr>
            </w:pPr>
          </w:p>
        </w:tc>
      </w:tr>
      <w:tr w:rsidR="00691C6B" w:rsidRPr="00691C6B" w:rsidTr="006B0D78">
        <w:tc>
          <w:tcPr>
            <w:tcW w:w="714" w:type="pct"/>
            <w:vMerge w:val="restart"/>
            <w:vAlign w:val="center"/>
          </w:tcPr>
          <w:p w:rsidR="00691C6B" w:rsidRPr="00691C6B" w:rsidRDefault="00691C6B" w:rsidP="00691C6B">
            <w:pPr>
              <w:widowControl/>
              <w:tabs>
                <w:tab w:val="center" w:pos="4201"/>
                <w:tab w:val="right" w:leader="dot" w:pos="9298"/>
              </w:tabs>
              <w:autoSpaceDE w:val="0"/>
              <w:autoSpaceDN w:val="0"/>
              <w:jc w:val="center"/>
              <w:rPr>
                <w:kern w:val="0"/>
                <w:sz w:val="18"/>
                <w:szCs w:val="18"/>
              </w:rPr>
            </w:pPr>
            <w:r w:rsidRPr="00691C6B">
              <w:rPr>
                <w:kern w:val="0"/>
                <w:sz w:val="18"/>
                <w:szCs w:val="18"/>
              </w:rPr>
              <w:t>170.3</w:t>
            </w:r>
          </w:p>
        </w:tc>
        <w:tc>
          <w:tcPr>
            <w:tcW w:w="714" w:type="pct"/>
            <w:vAlign w:val="center"/>
          </w:tcPr>
          <w:p w:rsidR="00691C6B" w:rsidRPr="00691C6B" w:rsidRDefault="00691C6B" w:rsidP="00691C6B">
            <w:pPr>
              <w:widowControl/>
              <w:tabs>
                <w:tab w:val="center" w:pos="4201"/>
                <w:tab w:val="right" w:leader="dot" w:pos="9298"/>
              </w:tabs>
              <w:autoSpaceDE w:val="0"/>
              <w:autoSpaceDN w:val="0"/>
              <w:jc w:val="center"/>
              <w:rPr>
                <w:kern w:val="0"/>
                <w:sz w:val="18"/>
                <w:szCs w:val="18"/>
              </w:rPr>
            </w:pPr>
            <w:r w:rsidRPr="00691C6B">
              <w:rPr>
                <w:rFonts w:hint="eastAsia"/>
                <w:kern w:val="0"/>
                <w:sz w:val="18"/>
                <w:szCs w:val="18"/>
              </w:rPr>
              <w:t>直管</w:t>
            </w:r>
          </w:p>
        </w:tc>
        <w:tc>
          <w:tcPr>
            <w:tcW w:w="714" w:type="pct"/>
            <w:vAlign w:val="center"/>
          </w:tcPr>
          <w:p w:rsidR="00691C6B" w:rsidRPr="00691C6B" w:rsidRDefault="00691C6B" w:rsidP="00691C6B">
            <w:pPr>
              <w:widowControl/>
              <w:tabs>
                <w:tab w:val="center" w:pos="4201"/>
                <w:tab w:val="right" w:leader="dot" w:pos="9298"/>
              </w:tabs>
              <w:autoSpaceDE w:val="0"/>
              <w:autoSpaceDN w:val="0"/>
              <w:jc w:val="center"/>
              <w:rPr>
                <w:kern w:val="0"/>
                <w:sz w:val="18"/>
                <w:szCs w:val="18"/>
              </w:rPr>
            </w:pPr>
            <w:r w:rsidRPr="00691C6B">
              <w:rPr>
                <w:rFonts w:hint="eastAsia"/>
                <w:kern w:val="0"/>
                <w:sz w:val="18"/>
                <w:szCs w:val="18"/>
              </w:rPr>
              <w:t>600</w:t>
            </w:r>
            <w:r w:rsidRPr="00691C6B">
              <w:rPr>
                <w:rFonts w:hint="eastAsia"/>
                <w:kern w:val="0"/>
                <w:sz w:val="18"/>
                <w:szCs w:val="18"/>
              </w:rPr>
              <w:t>±</w:t>
            </w:r>
            <w:r w:rsidRPr="00691C6B">
              <w:rPr>
                <w:rFonts w:hint="eastAsia"/>
                <w:kern w:val="0"/>
                <w:sz w:val="18"/>
                <w:szCs w:val="18"/>
              </w:rPr>
              <w:t>1</w:t>
            </w:r>
          </w:p>
        </w:tc>
        <w:tc>
          <w:tcPr>
            <w:tcW w:w="714" w:type="pct"/>
            <w:vAlign w:val="center"/>
          </w:tcPr>
          <w:p w:rsidR="00691C6B" w:rsidRPr="00691C6B" w:rsidRDefault="00691C6B" w:rsidP="00691C6B">
            <w:pPr>
              <w:widowControl/>
              <w:tabs>
                <w:tab w:val="center" w:pos="4201"/>
                <w:tab w:val="right" w:leader="dot" w:pos="9298"/>
              </w:tabs>
              <w:autoSpaceDE w:val="0"/>
              <w:autoSpaceDN w:val="0"/>
              <w:jc w:val="center"/>
              <w:rPr>
                <w:kern w:val="0"/>
                <w:sz w:val="18"/>
                <w:szCs w:val="18"/>
              </w:rPr>
            </w:pPr>
            <w:r w:rsidRPr="00691C6B">
              <w:rPr>
                <w:rFonts w:hint="eastAsia"/>
                <w:kern w:val="0"/>
                <w:sz w:val="18"/>
                <w:szCs w:val="18"/>
              </w:rPr>
              <w:t>—</w:t>
            </w:r>
          </w:p>
        </w:tc>
        <w:tc>
          <w:tcPr>
            <w:tcW w:w="714" w:type="pct"/>
            <w:vAlign w:val="center"/>
          </w:tcPr>
          <w:p w:rsidR="00691C6B" w:rsidRPr="00691C6B" w:rsidRDefault="00691C6B" w:rsidP="00691C6B">
            <w:pPr>
              <w:widowControl/>
              <w:tabs>
                <w:tab w:val="center" w:pos="4201"/>
                <w:tab w:val="right" w:leader="dot" w:pos="9298"/>
              </w:tabs>
              <w:autoSpaceDE w:val="0"/>
              <w:autoSpaceDN w:val="0"/>
              <w:jc w:val="center"/>
              <w:rPr>
                <w:kern w:val="0"/>
                <w:sz w:val="18"/>
                <w:szCs w:val="18"/>
              </w:rPr>
            </w:pPr>
            <w:r w:rsidRPr="00691C6B">
              <w:rPr>
                <w:rFonts w:hint="eastAsia"/>
                <w:kern w:val="0"/>
                <w:sz w:val="18"/>
                <w:szCs w:val="18"/>
              </w:rPr>
              <w:t>170.3</w:t>
            </w:r>
            <w:r w:rsidRPr="00691C6B">
              <w:rPr>
                <w:rFonts w:hint="eastAsia"/>
                <w:kern w:val="0"/>
                <w:sz w:val="18"/>
                <w:szCs w:val="18"/>
              </w:rPr>
              <w:t>±</w:t>
            </w:r>
            <w:r w:rsidRPr="00691C6B">
              <w:rPr>
                <w:rFonts w:hint="eastAsia"/>
                <w:kern w:val="0"/>
                <w:sz w:val="18"/>
                <w:szCs w:val="18"/>
              </w:rPr>
              <w:t>1</w:t>
            </w:r>
          </w:p>
        </w:tc>
        <w:tc>
          <w:tcPr>
            <w:tcW w:w="637" w:type="pct"/>
            <w:vMerge/>
            <w:vAlign w:val="center"/>
          </w:tcPr>
          <w:p w:rsidR="00691C6B" w:rsidRPr="00691C6B" w:rsidRDefault="00691C6B" w:rsidP="00691C6B">
            <w:pPr>
              <w:widowControl/>
              <w:tabs>
                <w:tab w:val="center" w:pos="4201"/>
                <w:tab w:val="right" w:leader="dot" w:pos="9298"/>
              </w:tabs>
              <w:autoSpaceDE w:val="0"/>
              <w:autoSpaceDN w:val="0"/>
              <w:jc w:val="center"/>
              <w:rPr>
                <w:kern w:val="0"/>
                <w:sz w:val="18"/>
                <w:szCs w:val="18"/>
              </w:rPr>
            </w:pPr>
          </w:p>
        </w:tc>
        <w:tc>
          <w:tcPr>
            <w:tcW w:w="793" w:type="pct"/>
            <w:vMerge/>
            <w:vAlign w:val="center"/>
          </w:tcPr>
          <w:p w:rsidR="00691C6B" w:rsidRPr="00691C6B" w:rsidRDefault="00691C6B" w:rsidP="00691C6B">
            <w:pPr>
              <w:widowControl/>
              <w:tabs>
                <w:tab w:val="center" w:pos="4201"/>
                <w:tab w:val="right" w:leader="dot" w:pos="9298"/>
              </w:tabs>
              <w:autoSpaceDE w:val="0"/>
              <w:autoSpaceDN w:val="0"/>
              <w:jc w:val="center"/>
              <w:rPr>
                <w:kern w:val="0"/>
                <w:sz w:val="18"/>
                <w:szCs w:val="18"/>
              </w:rPr>
            </w:pPr>
          </w:p>
        </w:tc>
      </w:tr>
      <w:tr w:rsidR="00691C6B" w:rsidRPr="00691C6B" w:rsidTr="006B0D78">
        <w:tc>
          <w:tcPr>
            <w:tcW w:w="714" w:type="pct"/>
            <w:vMerge/>
            <w:vAlign w:val="center"/>
          </w:tcPr>
          <w:p w:rsidR="00691C6B" w:rsidRPr="00691C6B" w:rsidRDefault="00691C6B" w:rsidP="00691C6B">
            <w:pPr>
              <w:widowControl/>
              <w:tabs>
                <w:tab w:val="center" w:pos="4201"/>
                <w:tab w:val="right" w:leader="dot" w:pos="9298"/>
              </w:tabs>
              <w:autoSpaceDE w:val="0"/>
              <w:autoSpaceDN w:val="0"/>
              <w:jc w:val="center"/>
              <w:rPr>
                <w:kern w:val="0"/>
                <w:sz w:val="18"/>
                <w:szCs w:val="18"/>
              </w:rPr>
            </w:pPr>
          </w:p>
        </w:tc>
        <w:tc>
          <w:tcPr>
            <w:tcW w:w="714" w:type="pct"/>
            <w:vAlign w:val="center"/>
          </w:tcPr>
          <w:p w:rsidR="00691C6B" w:rsidRPr="00691C6B" w:rsidRDefault="00691C6B" w:rsidP="00691C6B">
            <w:pPr>
              <w:widowControl/>
              <w:tabs>
                <w:tab w:val="center" w:pos="4201"/>
                <w:tab w:val="right" w:leader="dot" w:pos="9298"/>
              </w:tabs>
              <w:autoSpaceDE w:val="0"/>
              <w:autoSpaceDN w:val="0"/>
              <w:jc w:val="center"/>
              <w:rPr>
                <w:kern w:val="0"/>
                <w:sz w:val="18"/>
                <w:szCs w:val="18"/>
              </w:rPr>
            </w:pPr>
            <w:r w:rsidRPr="00691C6B">
              <w:rPr>
                <w:rFonts w:hint="eastAsia"/>
                <w:kern w:val="0"/>
                <w:sz w:val="18"/>
                <w:szCs w:val="18"/>
              </w:rPr>
              <w:t>弯管</w:t>
            </w:r>
          </w:p>
        </w:tc>
        <w:tc>
          <w:tcPr>
            <w:tcW w:w="714" w:type="pct"/>
            <w:vAlign w:val="center"/>
          </w:tcPr>
          <w:p w:rsidR="00691C6B" w:rsidRPr="00691C6B" w:rsidRDefault="00691C6B" w:rsidP="00691C6B">
            <w:pPr>
              <w:widowControl/>
              <w:tabs>
                <w:tab w:val="center" w:pos="4201"/>
                <w:tab w:val="right" w:leader="dot" w:pos="9298"/>
              </w:tabs>
              <w:autoSpaceDE w:val="0"/>
              <w:autoSpaceDN w:val="0"/>
              <w:jc w:val="center"/>
              <w:rPr>
                <w:kern w:val="0"/>
                <w:sz w:val="18"/>
                <w:szCs w:val="18"/>
              </w:rPr>
            </w:pPr>
            <w:r w:rsidRPr="00691C6B">
              <w:rPr>
                <w:rFonts w:hint="eastAsia"/>
                <w:kern w:val="0"/>
                <w:sz w:val="18"/>
                <w:szCs w:val="18"/>
              </w:rPr>
              <w:t>—</w:t>
            </w:r>
          </w:p>
        </w:tc>
        <w:tc>
          <w:tcPr>
            <w:tcW w:w="714" w:type="pct"/>
            <w:vAlign w:val="center"/>
          </w:tcPr>
          <w:p w:rsidR="00691C6B" w:rsidRPr="00691C6B" w:rsidRDefault="00691C6B" w:rsidP="00691C6B">
            <w:pPr>
              <w:widowControl/>
              <w:tabs>
                <w:tab w:val="center" w:pos="4201"/>
                <w:tab w:val="right" w:leader="dot" w:pos="9298"/>
              </w:tabs>
              <w:autoSpaceDE w:val="0"/>
              <w:autoSpaceDN w:val="0"/>
              <w:jc w:val="center"/>
              <w:rPr>
                <w:kern w:val="0"/>
                <w:sz w:val="18"/>
                <w:szCs w:val="18"/>
              </w:rPr>
            </w:pPr>
            <w:r w:rsidRPr="00691C6B">
              <w:rPr>
                <w:rFonts w:hint="eastAsia"/>
                <w:kern w:val="0"/>
                <w:sz w:val="18"/>
                <w:szCs w:val="18"/>
              </w:rPr>
              <w:t>278</w:t>
            </w:r>
            <w:r w:rsidRPr="00691C6B">
              <w:rPr>
                <w:rFonts w:hint="eastAsia"/>
                <w:kern w:val="0"/>
                <w:sz w:val="18"/>
                <w:szCs w:val="18"/>
              </w:rPr>
              <w:t>±</w:t>
            </w:r>
            <w:r w:rsidRPr="00691C6B">
              <w:rPr>
                <w:rFonts w:hint="eastAsia"/>
                <w:kern w:val="0"/>
                <w:sz w:val="18"/>
                <w:szCs w:val="18"/>
              </w:rPr>
              <w:t>1</w:t>
            </w:r>
          </w:p>
        </w:tc>
        <w:tc>
          <w:tcPr>
            <w:tcW w:w="714" w:type="pct"/>
            <w:vAlign w:val="center"/>
          </w:tcPr>
          <w:p w:rsidR="00691C6B" w:rsidRPr="00691C6B" w:rsidRDefault="00691C6B" w:rsidP="00691C6B">
            <w:pPr>
              <w:widowControl/>
              <w:tabs>
                <w:tab w:val="center" w:pos="4201"/>
                <w:tab w:val="right" w:leader="dot" w:pos="9298"/>
              </w:tabs>
              <w:autoSpaceDE w:val="0"/>
              <w:autoSpaceDN w:val="0"/>
              <w:jc w:val="center"/>
              <w:rPr>
                <w:kern w:val="0"/>
                <w:sz w:val="18"/>
                <w:szCs w:val="18"/>
              </w:rPr>
            </w:pPr>
            <w:r w:rsidRPr="00691C6B">
              <w:rPr>
                <w:rFonts w:hint="eastAsia"/>
                <w:kern w:val="0"/>
                <w:sz w:val="18"/>
                <w:szCs w:val="18"/>
              </w:rPr>
              <w:t>170.3</w:t>
            </w:r>
            <w:r w:rsidRPr="00691C6B">
              <w:rPr>
                <w:rFonts w:hint="eastAsia"/>
                <w:kern w:val="0"/>
                <w:sz w:val="18"/>
                <w:szCs w:val="18"/>
              </w:rPr>
              <w:t>±</w:t>
            </w:r>
            <w:r w:rsidRPr="00691C6B">
              <w:rPr>
                <w:rFonts w:hint="eastAsia"/>
                <w:kern w:val="0"/>
                <w:sz w:val="18"/>
                <w:szCs w:val="18"/>
              </w:rPr>
              <w:t>1</w:t>
            </w:r>
          </w:p>
        </w:tc>
        <w:tc>
          <w:tcPr>
            <w:tcW w:w="637" w:type="pct"/>
            <w:vMerge/>
            <w:vAlign w:val="center"/>
          </w:tcPr>
          <w:p w:rsidR="00691C6B" w:rsidRPr="00691C6B" w:rsidRDefault="00691C6B" w:rsidP="00691C6B">
            <w:pPr>
              <w:widowControl/>
              <w:tabs>
                <w:tab w:val="center" w:pos="4201"/>
                <w:tab w:val="right" w:leader="dot" w:pos="9298"/>
              </w:tabs>
              <w:autoSpaceDE w:val="0"/>
              <w:autoSpaceDN w:val="0"/>
              <w:jc w:val="center"/>
              <w:rPr>
                <w:kern w:val="0"/>
                <w:sz w:val="18"/>
                <w:szCs w:val="18"/>
              </w:rPr>
            </w:pPr>
          </w:p>
        </w:tc>
        <w:tc>
          <w:tcPr>
            <w:tcW w:w="793" w:type="pct"/>
            <w:vMerge/>
            <w:vAlign w:val="center"/>
          </w:tcPr>
          <w:p w:rsidR="00691C6B" w:rsidRPr="00691C6B" w:rsidRDefault="00691C6B" w:rsidP="00691C6B">
            <w:pPr>
              <w:widowControl/>
              <w:tabs>
                <w:tab w:val="center" w:pos="4201"/>
                <w:tab w:val="right" w:leader="dot" w:pos="9298"/>
              </w:tabs>
              <w:autoSpaceDE w:val="0"/>
              <w:autoSpaceDN w:val="0"/>
              <w:jc w:val="center"/>
              <w:rPr>
                <w:kern w:val="0"/>
                <w:sz w:val="18"/>
                <w:szCs w:val="18"/>
              </w:rPr>
            </w:pPr>
          </w:p>
        </w:tc>
      </w:tr>
      <w:tr w:rsidR="00691C6B" w:rsidRPr="00691C6B" w:rsidTr="006B0D78">
        <w:tc>
          <w:tcPr>
            <w:tcW w:w="714" w:type="pct"/>
            <w:vMerge/>
            <w:vAlign w:val="center"/>
          </w:tcPr>
          <w:p w:rsidR="00691C6B" w:rsidRPr="00691C6B" w:rsidRDefault="00691C6B" w:rsidP="00691C6B">
            <w:pPr>
              <w:widowControl/>
              <w:tabs>
                <w:tab w:val="center" w:pos="4201"/>
                <w:tab w:val="right" w:leader="dot" w:pos="9298"/>
              </w:tabs>
              <w:autoSpaceDE w:val="0"/>
              <w:autoSpaceDN w:val="0"/>
              <w:jc w:val="center"/>
              <w:rPr>
                <w:kern w:val="0"/>
                <w:sz w:val="18"/>
                <w:szCs w:val="18"/>
              </w:rPr>
            </w:pPr>
          </w:p>
        </w:tc>
        <w:tc>
          <w:tcPr>
            <w:tcW w:w="714" w:type="pct"/>
            <w:vAlign w:val="center"/>
          </w:tcPr>
          <w:p w:rsidR="00691C6B" w:rsidRPr="00691C6B" w:rsidRDefault="00691C6B" w:rsidP="00691C6B">
            <w:pPr>
              <w:widowControl/>
              <w:tabs>
                <w:tab w:val="center" w:pos="4201"/>
                <w:tab w:val="right" w:leader="dot" w:pos="9298"/>
              </w:tabs>
              <w:autoSpaceDE w:val="0"/>
              <w:autoSpaceDN w:val="0"/>
              <w:jc w:val="center"/>
              <w:rPr>
                <w:kern w:val="0"/>
                <w:sz w:val="18"/>
                <w:szCs w:val="18"/>
              </w:rPr>
            </w:pPr>
            <w:r w:rsidRPr="00691C6B">
              <w:rPr>
                <w:rFonts w:hint="eastAsia"/>
                <w:kern w:val="0"/>
                <w:sz w:val="18"/>
                <w:szCs w:val="18"/>
              </w:rPr>
              <w:t>三通</w:t>
            </w:r>
          </w:p>
        </w:tc>
        <w:tc>
          <w:tcPr>
            <w:tcW w:w="714" w:type="pct"/>
            <w:vAlign w:val="center"/>
          </w:tcPr>
          <w:p w:rsidR="00691C6B" w:rsidRPr="00691C6B" w:rsidRDefault="00691C6B" w:rsidP="00691C6B">
            <w:pPr>
              <w:widowControl/>
              <w:tabs>
                <w:tab w:val="center" w:pos="4201"/>
                <w:tab w:val="right" w:leader="dot" w:pos="9298"/>
              </w:tabs>
              <w:autoSpaceDE w:val="0"/>
              <w:autoSpaceDN w:val="0"/>
              <w:jc w:val="center"/>
              <w:rPr>
                <w:kern w:val="0"/>
                <w:sz w:val="18"/>
                <w:szCs w:val="18"/>
              </w:rPr>
            </w:pPr>
            <w:r w:rsidRPr="00691C6B">
              <w:rPr>
                <w:rFonts w:hint="eastAsia"/>
                <w:kern w:val="0"/>
                <w:sz w:val="18"/>
                <w:szCs w:val="18"/>
              </w:rPr>
              <w:t>—</w:t>
            </w:r>
          </w:p>
        </w:tc>
        <w:tc>
          <w:tcPr>
            <w:tcW w:w="714" w:type="pct"/>
            <w:vAlign w:val="center"/>
          </w:tcPr>
          <w:p w:rsidR="00691C6B" w:rsidRPr="00691C6B" w:rsidRDefault="00691C6B" w:rsidP="00691C6B">
            <w:pPr>
              <w:widowControl/>
              <w:tabs>
                <w:tab w:val="center" w:pos="4201"/>
                <w:tab w:val="right" w:leader="dot" w:pos="9298"/>
              </w:tabs>
              <w:autoSpaceDE w:val="0"/>
              <w:autoSpaceDN w:val="0"/>
              <w:jc w:val="center"/>
              <w:rPr>
                <w:kern w:val="0"/>
                <w:sz w:val="18"/>
                <w:szCs w:val="18"/>
              </w:rPr>
            </w:pPr>
            <w:r w:rsidRPr="00691C6B">
              <w:rPr>
                <w:rFonts w:hint="eastAsia"/>
                <w:kern w:val="0"/>
                <w:sz w:val="18"/>
                <w:szCs w:val="18"/>
              </w:rPr>
              <w:t>192</w:t>
            </w:r>
            <w:r w:rsidRPr="00691C6B">
              <w:rPr>
                <w:rFonts w:hint="eastAsia"/>
                <w:kern w:val="0"/>
                <w:sz w:val="18"/>
                <w:szCs w:val="18"/>
              </w:rPr>
              <w:t>±</w:t>
            </w:r>
            <w:r w:rsidRPr="00691C6B">
              <w:rPr>
                <w:rFonts w:hint="eastAsia"/>
                <w:kern w:val="0"/>
                <w:sz w:val="18"/>
                <w:szCs w:val="18"/>
              </w:rPr>
              <w:t>1</w:t>
            </w:r>
          </w:p>
        </w:tc>
        <w:tc>
          <w:tcPr>
            <w:tcW w:w="714" w:type="pct"/>
            <w:vAlign w:val="center"/>
          </w:tcPr>
          <w:p w:rsidR="00691C6B" w:rsidRPr="00691C6B" w:rsidRDefault="00691C6B" w:rsidP="00691C6B">
            <w:pPr>
              <w:widowControl/>
              <w:tabs>
                <w:tab w:val="center" w:pos="4201"/>
                <w:tab w:val="right" w:leader="dot" w:pos="9298"/>
              </w:tabs>
              <w:autoSpaceDE w:val="0"/>
              <w:autoSpaceDN w:val="0"/>
              <w:jc w:val="center"/>
              <w:rPr>
                <w:kern w:val="0"/>
                <w:sz w:val="18"/>
                <w:szCs w:val="18"/>
              </w:rPr>
            </w:pPr>
            <w:r w:rsidRPr="00691C6B">
              <w:rPr>
                <w:rFonts w:hint="eastAsia"/>
                <w:kern w:val="0"/>
                <w:sz w:val="18"/>
                <w:szCs w:val="18"/>
              </w:rPr>
              <w:t>170.3</w:t>
            </w:r>
            <w:r w:rsidRPr="00691C6B">
              <w:rPr>
                <w:rFonts w:hint="eastAsia"/>
                <w:kern w:val="0"/>
                <w:sz w:val="18"/>
                <w:szCs w:val="18"/>
              </w:rPr>
              <w:t>±</w:t>
            </w:r>
            <w:r w:rsidRPr="00691C6B">
              <w:rPr>
                <w:rFonts w:hint="eastAsia"/>
                <w:kern w:val="0"/>
                <w:sz w:val="18"/>
                <w:szCs w:val="18"/>
              </w:rPr>
              <w:t>1</w:t>
            </w:r>
          </w:p>
        </w:tc>
        <w:tc>
          <w:tcPr>
            <w:tcW w:w="637" w:type="pct"/>
            <w:vMerge/>
            <w:vAlign w:val="center"/>
          </w:tcPr>
          <w:p w:rsidR="00691C6B" w:rsidRPr="00691C6B" w:rsidRDefault="00691C6B" w:rsidP="00691C6B">
            <w:pPr>
              <w:widowControl/>
              <w:tabs>
                <w:tab w:val="center" w:pos="4201"/>
                <w:tab w:val="right" w:leader="dot" w:pos="9298"/>
              </w:tabs>
              <w:autoSpaceDE w:val="0"/>
              <w:autoSpaceDN w:val="0"/>
              <w:jc w:val="center"/>
              <w:rPr>
                <w:kern w:val="0"/>
                <w:sz w:val="18"/>
                <w:szCs w:val="18"/>
              </w:rPr>
            </w:pPr>
          </w:p>
        </w:tc>
        <w:tc>
          <w:tcPr>
            <w:tcW w:w="793" w:type="pct"/>
            <w:vMerge/>
            <w:vAlign w:val="center"/>
          </w:tcPr>
          <w:p w:rsidR="00691C6B" w:rsidRPr="00691C6B" w:rsidRDefault="00691C6B" w:rsidP="00691C6B">
            <w:pPr>
              <w:widowControl/>
              <w:tabs>
                <w:tab w:val="center" w:pos="4201"/>
                <w:tab w:val="right" w:leader="dot" w:pos="9298"/>
              </w:tabs>
              <w:autoSpaceDE w:val="0"/>
              <w:autoSpaceDN w:val="0"/>
              <w:jc w:val="center"/>
              <w:rPr>
                <w:kern w:val="0"/>
                <w:sz w:val="18"/>
                <w:szCs w:val="18"/>
              </w:rPr>
            </w:pPr>
          </w:p>
        </w:tc>
      </w:tr>
      <w:tr w:rsidR="00691C6B" w:rsidRPr="00691C6B" w:rsidTr="006B0D78">
        <w:tc>
          <w:tcPr>
            <w:tcW w:w="714" w:type="pct"/>
            <w:vMerge w:val="restart"/>
            <w:vAlign w:val="center"/>
          </w:tcPr>
          <w:p w:rsidR="00691C6B" w:rsidRPr="00691C6B" w:rsidRDefault="00691C6B" w:rsidP="00691C6B">
            <w:pPr>
              <w:widowControl/>
              <w:tabs>
                <w:tab w:val="center" w:pos="4201"/>
                <w:tab w:val="right" w:leader="dot" w:pos="9298"/>
              </w:tabs>
              <w:autoSpaceDE w:val="0"/>
              <w:autoSpaceDN w:val="0"/>
              <w:jc w:val="center"/>
              <w:rPr>
                <w:kern w:val="0"/>
                <w:sz w:val="18"/>
                <w:szCs w:val="18"/>
              </w:rPr>
            </w:pPr>
            <w:r w:rsidRPr="00691C6B">
              <w:rPr>
                <w:kern w:val="0"/>
                <w:sz w:val="18"/>
                <w:szCs w:val="18"/>
              </w:rPr>
              <w:t>275.0</w:t>
            </w:r>
          </w:p>
        </w:tc>
        <w:tc>
          <w:tcPr>
            <w:tcW w:w="714" w:type="pct"/>
            <w:vAlign w:val="center"/>
          </w:tcPr>
          <w:p w:rsidR="00691C6B" w:rsidRPr="00691C6B" w:rsidRDefault="00691C6B" w:rsidP="00691C6B">
            <w:pPr>
              <w:widowControl/>
              <w:tabs>
                <w:tab w:val="center" w:pos="4201"/>
                <w:tab w:val="right" w:leader="dot" w:pos="9298"/>
              </w:tabs>
              <w:autoSpaceDE w:val="0"/>
              <w:autoSpaceDN w:val="0"/>
              <w:jc w:val="center"/>
              <w:rPr>
                <w:kern w:val="0"/>
                <w:sz w:val="18"/>
                <w:szCs w:val="18"/>
              </w:rPr>
            </w:pPr>
            <w:r w:rsidRPr="00691C6B">
              <w:rPr>
                <w:rFonts w:hint="eastAsia"/>
                <w:kern w:val="0"/>
                <w:sz w:val="18"/>
                <w:szCs w:val="18"/>
              </w:rPr>
              <w:t>直管</w:t>
            </w:r>
          </w:p>
        </w:tc>
        <w:tc>
          <w:tcPr>
            <w:tcW w:w="714" w:type="pct"/>
            <w:vAlign w:val="center"/>
          </w:tcPr>
          <w:p w:rsidR="00691C6B" w:rsidRPr="00691C6B" w:rsidRDefault="00691C6B" w:rsidP="00691C6B">
            <w:pPr>
              <w:widowControl/>
              <w:tabs>
                <w:tab w:val="center" w:pos="4201"/>
                <w:tab w:val="right" w:leader="dot" w:pos="9298"/>
              </w:tabs>
              <w:autoSpaceDE w:val="0"/>
              <w:autoSpaceDN w:val="0"/>
              <w:jc w:val="center"/>
              <w:rPr>
                <w:kern w:val="0"/>
                <w:sz w:val="18"/>
                <w:szCs w:val="18"/>
              </w:rPr>
            </w:pPr>
            <w:r w:rsidRPr="00691C6B">
              <w:rPr>
                <w:rFonts w:hint="eastAsia"/>
                <w:kern w:val="0"/>
                <w:sz w:val="18"/>
                <w:szCs w:val="18"/>
              </w:rPr>
              <w:t>600</w:t>
            </w:r>
            <w:r w:rsidRPr="00691C6B">
              <w:rPr>
                <w:rFonts w:hint="eastAsia"/>
                <w:kern w:val="0"/>
                <w:sz w:val="18"/>
                <w:szCs w:val="18"/>
              </w:rPr>
              <w:t>±</w:t>
            </w:r>
            <w:r w:rsidRPr="00691C6B">
              <w:rPr>
                <w:rFonts w:hint="eastAsia"/>
                <w:kern w:val="0"/>
                <w:sz w:val="18"/>
                <w:szCs w:val="18"/>
              </w:rPr>
              <w:t>1</w:t>
            </w:r>
          </w:p>
        </w:tc>
        <w:tc>
          <w:tcPr>
            <w:tcW w:w="714" w:type="pct"/>
            <w:vAlign w:val="center"/>
          </w:tcPr>
          <w:p w:rsidR="00691C6B" w:rsidRPr="00691C6B" w:rsidRDefault="00691C6B" w:rsidP="00691C6B">
            <w:pPr>
              <w:widowControl/>
              <w:tabs>
                <w:tab w:val="center" w:pos="4201"/>
                <w:tab w:val="right" w:leader="dot" w:pos="9298"/>
              </w:tabs>
              <w:autoSpaceDE w:val="0"/>
              <w:autoSpaceDN w:val="0"/>
              <w:jc w:val="center"/>
              <w:rPr>
                <w:kern w:val="0"/>
                <w:sz w:val="18"/>
                <w:szCs w:val="18"/>
              </w:rPr>
            </w:pPr>
            <w:r w:rsidRPr="00691C6B">
              <w:rPr>
                <w:rFonts w:hint="eastAsia"/>
                <w:kern w:val="0"/>
                <w:sz w:val="18"/>
                <w:szCs w:val="18"/>
              </w:rPr>
              <w:t>—</w:t>
            </w:r>
          </w:p>
        </w:tc>
        <w:tc>
          <w:tcPr>
            <w:tcW w:w="714" w:type="pct"/>
            <w:vAlign w:val="center"/>
          </w:tcPr>
          <w:p w:rsidR="00691C6B" w:rsidRPr="00691C6B" w:rsidRDefault="00691C6B" w:rsidP="00691C6B">
            <w:pPr>
              <w:widowControl/>
              <w:tabs>
                <w:tab w:val="center" w:pos="4201"/>
                <w:tab w:val="right" w:leader="dot" w:pos="9298"/>
              </w:tabs>
              <w:autoSpaceDE w:val="0"/>
              <w:autoSpaceDN w:val="0"/>
              <w:jc w:val="center"/>
              <w:rPr>
                <w:kern w:val="0"/>
                <w:sz w:val="18"/>
                <w:szCs w:val="18"/>
              </w:rPr>
            </w:pPr>
            <w:r w:rsidRPr="00691C6B">
              <w:rPr>
                <w:rFonts w:hint="eastAsia"/>
                <w:kern w:val="0"/>
                <w:sz w:val="18"/>
                <w:szCs w:val="18"/>
              </w:rPr>
              <w:t>275.0</w:t>
            </w:r>
            <w:r w:rsidRPr="00691C6B">
              <w:rPr>
                <w:rFonts w:hint="eastAsia"/>
                <w:kern w:val="0"/>
                <w:sz w:val="18"/>
                <w:szCs w:val="18"/>
              </w:rPr>
              <w:t>±</w:t>
            </w:r>
            <w:r w:rsidRPr="00691C6B">
              <w:rPr>
                <w:rFonts w:hint="eastAsia"/>
                <w:kern w:val="0"/>
                <w:sz w:val="18"/>
                <w:szCs w:val="18"/>
              </w:rPr>
              <w:t>1</w:t>
            </w:r>
          </w:p>
        </w:tc>
        <w:tc>
          <w:tcPr>
            <w:tcW w:w="637" w:type="pct"/>
            <w:vMerge/>
            <w:vAlign w:val="center"/>
          </w:tcPr>
          <w:p w:rsidR="00691C6B" w:rsidRPr="00691C6B" w:rsidRDefault="00691C6B" w:rsidP="00691C6B">
            <w:pPr>
              <w:widowControl/>
              <w:tabs>
                <w:tab w:val="center" w:pos="4201"/>
                <w:tab w:val="right" w:leader="dot" w:pos="9298"/>
              </w:tabs>
              <w:autoSpaceDE w:val="0"/>
              <w:autoSpaceDN w:val="0"/>
              <w:jc w:val="center"/>
              <w:rPr>
                <w:kern w:val="0"/>
                <w:sz w:val="18"/>
                <w:szCs w:val="18"/>
              </w:rPr>
            </w:pPr>
          </w:p>
        </w:tc>
        <w:tc>
          <w:tcPr>
            <w:tcW w:w="793" w:type="pct"/>
            <w:vMerge/>
            <w:vAlign w:val="center"/>
          </w:tcPr>
          <w:p w:rsidR="00691C6B" w:rsidRPr="00691C6B" w:rsidRDefault="00691C6B" w:rsidP="00691C6B">
            <w:pPr>
              <w:widowControl/>
              <w:tabs>
                <w:tab w:val="center" w:pos="4201"/>
                <w:tab w:val="right" w:leader="dot" w:pos="9298"/>
              </w:tabs>
              <w:autoSpaceDE w:val="0"/>
              <w:autoSpaceDN w:val="0"/>
              <w:jc w:val="center"/>
              <w:rPr>
                <w:kern w:val="0"/>
                <w:sz w:val="18"/>
                <w:szCs w:val="18"/>
              </w:rPr>
            </w:pPr>
          </w:p>
        </w:tc>
      </w:tr>
      <w:tr w:rsidR="00691C6B" w:rsidRPr="00691C6B" w:rsidTr="006B0D78">
        <w:tc>
          <w:tcPr>
            <w:tcW w:w="714" w:type="pct"/>
            <w:vMerge/>
            <w:vAlign w:val="center"/>
          </w:tcPr>
          <w:p w:rsidR="00691C6B" w:rsidRPr="00691C6B" w:rsidRDefault="00691C6B" w:rsidP="00691C6B">
            <w:pPr>
              <w:widowControl/>
              <w:tabs>
                <w:tab w:val="center" w:pos="4201"/>
                <w:tab w:val="right" w:leader="dot" w:pos="9298"/>
              </w:tabs>
              <w:autoSpaceDE w:val="0"/>
              <w:autoSpaceDN w:val="0"/>
              <w:jc w:val="center"/>
              <w:rPr>
                <w:kern w:val="0"/>
                <w:sz w:val="18"/>
                <w:szCs w:val="18"/>
              </w:rPr>
            </w:pPr>
          </w:p>
        </w:tc>
        <w:tc>
          <w:tcPr>
            <w:tcW w:w="714" w:type="pct"/>
            <w:vAlign w:val="center"/>
          </w:tcPr>
          <w:p w:rsidR="00691C6B" w:rsidRPr="00691C6B" w:rsidRDefault="00691C6B" w:rsidP="00691C6B">
            <w:pPr>
              <w:widowControl/>
              <w:tabs>
                <w:tab w:val="center" w:pos="4201"/>
                <w:tab w:val="right" w:leader="dot" w:pos="9298"/>
              </w:tabs>
              <w:autoSpaceDE w:val="0"/>
              <w:autoSpaceDN w:val="0"/>
              <w:jc w:val="center"/>
              <w:rPr>
                <w:kern w:val="0"/>
                <w:sz w:val="18"/>
                <w:szCs w:val="18"/>
              </w:rPr>
            </w:pPr>
            <w:r w:rsidRPr="00691C6B">
              <w:rPr>
                <w:rFonts w:hint="eastAsia"/>
                <w:kern w:val="0"/>
                <w:sz w:val="18"/>
                <w:szCs w:val="18"/>
              </w:rPr>
              <w:t>弯管</w:t>
            </w:r>
          </w:p>
        </w:tc>
        <w:tc>
          <w:tcPr>
            <w:tcW w:w="714" w:type="pct"/>
            <w:vAlign w:val="center"/>
          </w:tcPr>
          <w:p w:rsidR="00691C6B" w:rsidRPr="00691C6B" w:rsidRDefault="00691C6B" w:rsidP="00691C6B">
            <w:pPr>
              <w:widowControl/>
              <w:tabs>
                <w:tab w:val="center" w:pos="4201"/>
                <w:tab w:val="right" w:leader="dot" w:pos="9298"/>
              </w:tabs>
              <w:autoSpaceDE w:val="0"/>
              <w:autoSpaceDN w:val="0"/>
              <w:jc w:val="center"/>
              <w:rPr>
                <w:kern w:val="0"/>
                <w:sz w:val="18"/>
                <w:szCs w:val="18"/>
              </w:rPr>
            </w:pPr>
            <w:r w:rsidRPr="00691C6B">
              <w:rPr>
                <w:rFonts w:hint="eastAsia"/>
                <w:kern w:val="0"/>
                <w:sz w:val="18"/>
                <w:szCs w:val="18"/>
              </w:rPr>
              <w:t>—</w:t>
            </w:r>
          </w:p>
        </w:tc>
        <w:tc>
          <w:tcPr>
            <w:tcW w:w="714" w:type="pct"/>
            <w:vAlign w:val="center"/>
          </w:tcPr>
          <w:p w:rsidR="00691C6B" w:rsidRPr="00691C6B" w:rsidRDefault="00691C6B" w:rsidP="00691C6B">
            <w:pPr>
              <w:widowControl/>
              <w:tabs>
                <w:tab w:val="center" w:pos="4201"/>
                <w:tab w:val="right" w:leader="dot" w:pos="9298"/>
              </w:tabs>
              <w:autoSpaceDE w:val="0"/>
              <w:autoSpaceDN w:val="0"/>
              <w:jc w:val="center"/>
              <w:rPr>
                <w:kern w:val="0"/>
                <w:sz w:val="18"/>
                <w:szCs w:val="18"/>
              </w:rPr>
            </w:pPr>
            <w:r w:rsidRPr="00691C6B">
              <w:rPr>
                <w:rFonts w:hint="eastAsia"/>
                <w:kern w:val="0"/>
                <w:sz w:val="18"/>
                <w:szCs w:val="18"/>
              </w:rPr>
              <w:t>430</w:t>
            </w:r>
            <w:r w:rsidRPr="00691C6B">
              <w:rPr>
                <w:rFonts w:hint="eastAsia"/>
                <w:kern w:val="0"/>
                <w:sz w:val="18"/>
                <w:szCs w:val="18"/>
              </w:rPr>
              <w:t>±</w:t>
            </w:r>
            <w:r w:rsidRPr="00691C6B">
              <w:rPr>
                <w:rFonts w:hint="eastAsia"/>
                <w:kern w:val="0"/>
                <w:sz w:val="18"/>
                <w:szCs w:val="18"/>
              </w:rPr>
              <w:t>1</w:t>
            </w:r>
          </w:p>
        </w:tc>
        <w:tc>
          <w:tcPr>
            <w:tcW w:w="714" w:type="pct"/>
            <w:vAlign w:val="center"/>
          </w:tcPr>
          <w:p w:rsidR="00691C6B" w:rsidRPr="00691C6B" w:rsidRDefault="00691C6B" w:rsidP="00691C6B">
            <w:pPr>
              <w:widowControl/>
              <w:tabs>
                <w:tab w:val="center" w:pos="4201"/>
                <w:tab w:val="right" w:leader="dot" w:pos="9298"/>
              </w:tabs>
              <w:autoSpaceDE w:val="0"/>
              <w:autoSpaceDN w:val="0"/>
              <w:jc w:val="center"/>
              <w:rPr>
                <w:kern w:val="0"/>
                <w:sz w:val="18"/>
                <w:szCs w:val="18"/>
              </w:rPr>
            </w:pPr>
            <w:r w:rsidRPr="00691C6B">
              <w:rPr>
                <w:rFonts w:hint="eastAsia"/>
                <w:kern w:val="0"/>
                <w:sz w:val="18"/>
                <w:szCs w:val="18"/>
              </w:rPr>
              <w:t>275.0</w:t>
            </w:r>
            <w:r w:rsidRPr="00691C6B">
              <w:rPr>
                <w:rFonts w:hint="eastAsia"/>
                <w:kern w:val="0"/>
                <w:sz w:val="18"/>
                <w:szCs w:val="18"/>
              </w:rPr>
              <w:t>±</w:t>
            </w:r>
            <w:r w:rsidRPr="00691C6B">
              <w:rPr>
                <w:rFonts w:hint="eastAsia"/>
                <w:kern w:val="0"/>
                <w:sz w:val="18"/>
                <w:szCs w:val="18"/>
              </w:rPr>
              <w:t>1</w:t>
            </w:r>
          </w:p>
        </w:tc>
        <w:tc>
          <w:tcPr>
            <w:tcW w:w="637" w:type="pct"/>
            <w:vMerge/>
            <w:vAlign w:val="center"/>
          </w:tcPr>
          <w:p w:rsidR="00691C6B" w:rsidRPr="00691C6B" w:rsidRDefault="00691C6B" w:rsidP="00691C6B">
            <w:pPr>
              <w:widowControl/>
              <w:tabs>
                <w:tab w:val="center" w:pos="4201"/>
                <w:tab w:val="right" w:leader="dot" w:pos="9298"/>
              </w:tabs>
              <w:autoSpaceDE w:val="0"/>
              <w:autoSpaceDN w:val="0"/>
              <w:jc w:val="center"/>
              <w:rPr>
                <w:kern w:val="0"/>
                <w:sz w:val="18"/>
                <w:szCs w:val="18"/>
              </w:rPr>
            </w:pPr>
          </w:p>
        </w:tc>
        <w:tc>
          <w:tcPr>
            <w:tcW w:w="793" w:type="pct"/>
            <w:vMerge/>
            <w:vAlign w:val="center"/>
          </w:tcPr>
          <w:p w:rsidR="00691C6B" w:rsidRPr="00691C6B" w:rsidRDefault="00691C6B" w:rsidP="00691C6B">
            <w:pPr>
              <w:widowControl/>
              <w:tabs>
                <w:tab w:val="center" w:pos="4201"/>
                <w:tab w:val="right" w:leader="dot" w:pos="9298"/>
              </w:tabs>
              <w:autoSpaceDE w:val="0"/>
              <w:autoSpaceDN w:val="0"/>
              <w:jc w:val="center"/>
              <w:rPr>
                <w:kern w:val="0"/>
                <w:sz w:val="18"/>
                <w:szCs w:val="18"/>
              </w:rPr>
            </w:pPr>
          </w:p>
        </w:tc>
      </w:tr>
      <w:tr w:rsidR="00691C6B" w:rsidRPr="00691C6B" w:rsidTr="006B0D78">
        <w:tc>
          <w:tcPr>
            <w:tcW w:w="714" w:type="pct"/>
            <w:vMerge/>
            <w:vAlign w:val="center"/>
          </w:tcPr>
          <w:p w:rsidR="00691C6B" w:rsidRPr="00691C6B" w:rsidRDefault="00691C6B" w:rsidP="00691C6B">
            <w:pPr>
              <w:widowControl/>
              <w:tabs>
                <w:tab w:val="center" w:pos="4201"/>
                <w:tab w:val="right" w:leader="dot" w:pos="9298"/>
              </w:tabs>
              <w:autoSpaceDE w:val="0"/>
              <w:autoSpaceDN w:val="0"/>
              <w:jc w:val="center"/>
              <w:rPr>
                <w:kern w:val="0"/>
                <w:sz w:val="18"/>
                <w:szCs w:val="18"/>
              </w:rPr>
            </w:pPr>
          </w:p>
        </w:tc>
        <w:tc>
          <w:tcPr>
            <w:tcW w:w="714" w:type="pct"/>
            <w:vAlign w:val="center"/>
          </w:tcPr>
          <w:p w:rsidR="00691C6B" w:rsidRPr="00691C6B" w:rsidRDefault="00691C6B" w:rsidP="00691C6B">
            <w:pPr>
              <w:widowControl/>
              <w:tabs>
                <w:tab w:val="center" w:pos="4201"/>
                <w:tab w:val="right" w:leader="dot" w:pos="9298"/>
              </w:tabs>
              <w:autoSpaceDE w:val="0"/>
              <w:autoSpaceDN w:val="0"/>
              <w:jc w:val="center"/>
              <w:rPr>
                <w:kern w:val="0"/>
                <w:sz w:val="18"/>
                <w:szCs w:val="18"/>
              </w:rPr>
            </w:pPr>
            <w:r w:rsidRPr="00691C6B">
              <w:rPr>
                <w:rFonts w:hint="eastAsia"/>
                <w:kern w:val="0"/>
                <w:sz w:val="18"/>
                <w:szCs w:val="18"/>
              </w:rPr>
              <w:t>三通</w:t>
            </w:r>
          </w:p>
        </w:tc>
        <w:tc>
          <w:tcPr>
            <w:tcW w:w="714" w:type="pct"/>
            <w:vAlign w:val="center"/>
          </w:tcPr>
          <w:p w:rsidR="00691C6B" w:rsidRPr="00691C6B" w:rsidRDefault="00691C6B" w:rsidP="00691C6B">
            <w:pPr>
              <w:widowControl/>
              <w:tabs>
                <w:tab w:val="center" w:pos="4201"/>
                <w:tab w:val="right" w:leader="dot" w:pos="9298"/>
              </w:tabs>
              <w:autoSpaceDE w:val="0"/>
              <w:autoSpaceDN w:val="0"/>
              <w:jc w:val="center"/>
              <w:rPr>
                <w:kern w:val="0"/>
                <w:sz w:val="18"/>
                <w:szCs w:val="18"/>
              </w:rPr>
            </w:pPr>
            <w:r w:rsidRPr="00691C6B">
              <w:rPr>
                <w:rFonts w:hint="eastAsia"/>
                <w:kern w:val="0"/>
                <w:sz w:val="18"/>
                <w:szCs w:val="18"/>
              </w:rPr>
              <w:t>—</w:t>
            </w:r>
          </w:p>
        </w:tc>
        <w:tc>
          <w:tcPr>
            <w:tcW w:w="714" w:type="pct"/>
            <w:vAlign w:val="center"/>
          </w:tcPr>
          <w:p w:rsidR="00691C6B" w:rsidRPr="00691C6B" w:rsidRDefault="00691C6B" w:rsidP="00691C6B">
            <w:pPr>
              <w:widowControl/>
              <w:tabs>
                <w:tab w:val="center" w:pos="4201"/>
                <w:tab w:val="right" w:leader="dot" w:pos="9298"/>
              </w:tabs>
              <w:autoSpaceDE w:val="0"/>
              <w:autoSpaceDN w:val="0"/>
              <w:jc w:val="center"/>
              <w:rPr>
                <w:kern w:val="0"/>
                <w:sz w:val="18"/>
                <w:szCs w:val="18"/>
              </w:rPr>
            </w:pPr>
            <w:r w:rsidRPr="00691C6B">
              <w:rPr>
                <w:rFonts w:hint="eastAsia"/>
                <w:kern w:val="0"/>
                <w:sz w:val="18"/>
                <w:szCs w:val="18"/>
              </w:rPr>
              <w:t>265</w:t>
            </w:r>
            <w:r w:rsidRPr="00691C6B">
              <w:rPr>
                <w:rFonts w:hint="eastAsia"/>
                <w:kern w:val="0"/>
                <w:sz w:val="18"/>
                <w:szCs w:val="18"/>
              </w:rPr>
              <w:t>±</w:t>
            </w:r>
            <w:r w:rsidRPr="00691C6B">
              <w:rPr>
                <w:rFonts w:hint="eastAsia"/>
                <w:kern w:val="0"/>
                <w:sz w:val="18"/>
                <w:szCs w:val="18"/>
              </w:rPr>
              <w:t>1</w:t>
            </w:r>
          </w:p>
        </w:tc>
        <w:tc>
          <w:tcPr>
            <w:tcW w:w="714" w:type="pct"/>
            <w:vAlign w:val="center"/>
          </w:tcPr>
          <w:p w:rsidR="00691C6B" w:rsidRPr="00691C6B" w:rsidRDefault="00691C6B" w:rsidP="00691C6B">
            <w:pPr>
              <w:widowControl/>
              <w:tabs>
                <w:tab w:val="center" w:pos="4201"/>
                <w:tab w:val="right" w:leader="dot" w:pos="9298"/>
              </w:tabs>
              <w:autoSpaceDE w:val="0"/>
              <w:autoSpaceDN w:val="0"/>
              <w:jc w:val="center"/>
              <w:rPr>
                <w:kern w:val="0"/>
                <w:sz w:val="18"/>
                <w:szCs w:val="18"/>
              </w:rPr>
            </w:pPr>
            <w:r w:rsidRPr="00691C6B">
              <w:rPr>
                <w:rFonts w:hint="eastAsia"/>
                <w:kern w:val="0"/>
                <w:sz w:val="18"/>
                <w:szCs w:val="18"/>
              </w:rPr>
              <w:t>275.0</w:t>
            </w:r>
            <w:r w:rsidRPr="00691C6B">
              <w:rPr>
                <w:rFonts w:hint="eastAsia"/>
                <w:kern w:val="0"/>
                <w:sz w:val="18"/>
                <w:szCs w:val="18"/>
              </w:rPr>
              <w:t>±</w:t>
            </w:r>
            <w:r w:rsidRPr="00691C6B">
              <w:rPr>
                <w:rFonts w:hint="eastAsia"/>
                <w:kern w:val="0"/>
                <w:sz w:val="18"/>
                <w:szCs w:val="18"/>
              </w:rPr>
              <w:t>1</w:t>
            </w:r>
          </w:p>
        </w:tc>
        <w:tc>
          <w:tcPr>
            <w:tcW w:w="637" w:type="pct"/>
            <w:vMerge/>
            <w:vAlign w:val="center"/>
          </w:tcPr>
          <w:p w:rsidR="00691C6B" w:rsidRPr="00691C6B" w:rsidRDefault="00691C6B" w:rsidP="00691C6B">
            <w:pPr>
              <w:widowControl/>
              <w:tabs>
                <w:tab w:val="center" w:pos="4201"/>
                <w:tab w:val="right" w:leader="dot" w:pos="9298"/>
              </w:tabs>
              <w:autoSpaceDE w:val="0"/>
              <w:autoSpaceDN w:val="0"/>
              <w:jc w:val="center"/>
              <w:rPr>
                <w:kern w:val="0"/>
                <w:sz w:val="18"/>
                <w:szCs w:val="18"/>
              </w:rPr>
            </w:pPr>
          </w:p>
        </w:tc>
        <w:tc>
          <w:tcPr>
            <w:tcW w:w="793" w:type="pct"/>
            <w:vMerge/>
            <w:vAlign w:val="center"/>
          </w:tcPr>
          <w:p w:rsidR="00691C6B" w:rsidRPr="00691C6B" w:rsidRDefault="00691C6B" w:rsidP="00691C6B">
            <w:pPr>
              <w:widowControl/>
              <w:tabs>
                <w:tab w:val="center" w:pos="4201"/>
                <w:tab w:val="right" w:leader="dot" w:pos="9298"/>
              </w:tabs>
              <w:autoSpaceDE w:val="0"/>
              <w:autoSpaceDN w:val="0"/>
              <w:jc w:val="center"/>
              <w:rPr>
                <w:kern w:val="0"/>
                <w:sz w:val="18"/>
                <w:szCs w:val="18"/>
              </w:rPr>
            </w:pPr>
          </w:p>
        </w:tc>
      </w:tr>
      <w:tr w:rsidR="00691C6B" w:rsidRPr="00691C6B" w:rsidTr="006B0D78">
        <w:tc>
          <w:tcPr>
            <w:tcW w:w="714" w:type="pct"/>
            <w:vMerge w:val="restart"/>
            <w:vAlign w:val="center"/>
          </w:tcPr>
          <w:p w:rsidR="00691C6B" w:rsidRPr="00691C6B" w:rsidRDefault="00691C6B" w:rsidP="00691C6B">
            <w:pPr>
              <w:widowControl/>
              <w:tabs>
                <w:tab w:val="center" w:pos="4201"/>
                <w:tab w:val="right" w:leader="dot" w:pos="9298"/>
              </w:tabs>
              <w:autoSpaceDE w:val="0"/>
              <w:autoSpaceDN w:val="0"/>
              <w:jc w:val="center"/>
              <w:rPr>
                <w:kern w:val="0"/>
                <w:sz w:val="18"/>
                <w:szCs w:val="18"/>
              </w:rPr>
            </w:pPr>
            <w:r w:rsidRPr="00691C6B">
              <w:rPr>
                <w:kern w:val="0"/>
                <w:sz w:val="18"/>
                <w:szCs w:val="18"/>
              </w:rPr>
              <w:t>325.8</w:t>
            </w:r>
          </w:p>
        </w:tc>
        <w:tc>
          <w:tcPr>
            <w:tcW w:w="714" w:type="pct"/>
            <w:vAlign w:val="center"/>
          </w:tcPr>
          <w:p w:rsidR="00691C6B" w:rsidRPr="00691C6B" w:rsidRDefault="00691C6B" w:rsidP="00691C6B">
            <w:pPr>
              <w:widowControl/>
              <w:tabs>
                <w:tab w:val="center" w:pos="4201"/>
                <w:tab w:val="right" w:leader="dot" w:pos="9298"/>
              </w:tabs>
              <w:autoSpaceDE w:val="0"/>
              <w:autoSpaceDN w:val="0"/>
              <w:jc w:val="center"/>
              <w:rPr>
                <w:kern w:val="0"/>
                <w:sz w:val="18"/>
                <w:szCs w:val="18"/>
              </w:rPr>
            </w:pPr>
            <w:r w:rsidRPr="00691C6B">
              <w:rPr>
                <w:rFonts w:hint="eastAsia"/>
                <w:kern w:val="0"/>
                <w:sz w:val="18"/>
                <w:szCs w:val="18"/>
              </w:rPr>
              <w:t>直管</w:t>
            </w:r>
          </w:p>
        </w:tc>
        <w:tc>
          <w:tcPr>
            <w:tcW w:w="714" w:type="pct"/>
            <w:vAlign w:val="center"/>
          </w:tcPr>
          <w:p w:rsidR="00691C6B" w:rsidRPr="00691C6B" w:rsidRDefault="00691C6B" w:rsidP="00691C6B">
            <w:pPr>
              <w:widowControl/>
              <w:tabs>
                <w:tab w:val="center" w:pos="4201"/>
                <w:tab w:val="right" w:leader="dot" w:pos="9298"/>
              </w:tabs>
              <w:autoSpaceDE w:val="0"/>
              <w:autoSpaceDN w:val="0"/>
              <w:jc w:val="center"/>
              <w:rPr>
                <w:kern w:val="0"/>
                <w:sz w:val="18"/>
                <w:szCs w:val="18"/>
              </w:rPr>
            </w:pPr>
            <w:r w:rsidRPr="00691C6B">
              <w:rPr>
                <w:rFonts w:hint="eastAsia"/>
                <w:kern w:val="0"/>
                <w:sz w:val="18"/>
                <w:szCs w:val="18"/>
              </w:rPr>
              <w:t>600</w:t>
            </w:r>
            <w:r w:rsidRPr="00691C6B">
              <w:rPr>
                <w:rFonts w:hint="eastAsia"/>
                <w:kern w:val="0"/>
                <w:sz w:val="18"/>
                <w:szCs w:val="18"/>
              </w:rPr>
              <w:t>±</w:t>
            </w:r>
            <w:r w:rsidRPr="00691C6B">
              <w:rPr>
                <w:rFonts w:hint="eastAsia"/>
                <w:kern w:val="0"/>
                <w:sz w:val="18"/>
                <w:szCs w:val="18"/>
              </w:rPr>
              <w:t>1</w:t>
            </w:r>
          </w:p>
        </w:tc>
        <w:tc>
          <w:tcPr>
            <w:tcW w:w="714" w:type="pct"/>
            <w:vAlign w:val="center"/>
          </w:tcPr>
          <w:p w:rsidR="00691C6B" w:rsidRPr="00691C6B" w:rsidRDefault="00691C6B" w:rsidP="00691C6B">
            <w:pPr>
              <w:widowControl/>
              <w:tabs>
                <w:tab w:val="center" w:pos="4201"/>
                <w:tab w:val="right" w:leader="dot" w:pos="9298"/>
              </w:tabs>
              <w:autoSpaceDE w:val="0"/>
              <w:autoSpaceDN w:val="0"/>
              <w:jc w:val="center"/>
              <w:rPr>
                <w:kern w:val="0"/>
                <w:sz w:val="18"/>
                <w:szCs w:val="18"/>
              </w:rPr>
            </w:pPr>
            <w:r w:rsidRPr="00691C6B">
              <w:rPr>
                <w:rFonts w:hint="eastAsia"/>
                <w:kern w:val="0"/>
                <w:sz w:val="18"/>
                <w:szCs w:val="18"/>
              </w:rPr>
              <w:t>—</w:t>
            </w:r>
          </w:p>
        </w:tc>
        <w:tc>
          <w:tcPr>
            <w:tcW w:w="714" w:type="pct"/>
            <w:vAlign w:val="center"/>
          </w:tcPr>
          <w:p w:rsidR="00691C6B" w:rsidRPr="00691C6B" w:rsidRDefault="00691C6B" w:rsidP="00691C6B">
            <w:pPr>
              <w:widowControl/>
              <w:tabs>
                <w:tab w:val="center" w:pos="4201"/>
                <w:tab w:val="right" w:leader="dot" w:pos="9298"/>
              </w:tabs>
              <w:autoSpaceDE w:val="0"/>
              <w:autoSpaceDN w:val="0"/>
              <w:jc w:val="center"/>
              <w:rPr>
                <w:kern w:val="0"/>
                <w:sz w:val="18"/>
                <w:szCs w:val="18"/>
              </w:rPr>
            </w:pPr>
            <w:r w:rsidRPr="00691C6B">
              <w:rPr>
                <w:rFonts w:hint="eastAsia"/>
                <w:kern w:val="0"/>
                <w:sz w:val="18"/>
                <w:szCs w:val="18"/>
              </w:rPr>
              <w:t>325.8</w:t>
            </w:r>
            <w:r w:rsidRPr="00691C6B">
              <w:rPr>
                <w:rFonts w:hint="eastAsia"/>
                <w:kern w:val="0"/>
                <w:sz w:val="18"/>
                <w:szCs w:val="18"/>
              </w:rPr>
              <w:t>±</w:t>
            </w:r>
            <w:r w:rsidRPr="00691C6B">
              <w:rPr>
                <w:rFonts w:hint="eastAsia"/>
                <w:kern w:val="0"/>
                <w:sz w:val="18"/>
                <w:szCs w:val="18"/>
              </w:rPr>
              <w:t>1</w:t>
            </w:r>
          </w:p>
        </w:tc>
        <w:tc>
          <w:tcPr>
            <w:tcW w:w="637" w:type="pct"/>
            <w:vMerge/>
            <w:vAlign w:val="center"/>
          </w:tcPr>
          <w:p w:rsidR="00691C6B" w:rsidRPr="00691C6B" w:rsidRDefault="00691C6B" w:rsidP="00691C6B">
            <w:pPr>
              <w:widowControl/>
              <w:tabs>
                <w:tab w:val="center" w:pos="4201"/>
                <w:tab w:val="right" w:leader="dot" w:pos="9298"/>
              </w:tabs>
              <w:autoSpaceDE w:val="0"/>
              <w:autoSpaceDN w:val="0"/>
              <w:jc w:val="center"/>
              <w:rPr>
                <w:kern w:val="0"/>
                <w:sz w:val="18"/>
                <w:szCs w:val="18"/>
              </w:rPr>
            </w:pPr>
          </w:p>
        </w:tc>
        <w:tc>
          <w:tcPr>
            <w:tcW w:w="793" w:type="pct"/>
            <w:vMerge/>
            <w:vAlign w:val="center"/>
          </w:tcPr>
          <w:p w:rsidR="00691C6B" w:rsidRPr="00691C6B" w:rsidRDefault="00691C6B" w:rsidP="00691C6B">
            <w:pPr>
              <w:widowControl/>
              <w:tabs>
                <w:tab w:val="center" w:pos="4201"/>
                <w:tab w:val="right" w:leader="dot" w:pos="9298"/>
              </w:tabs>
              <w:autoSpaceDE w:val="0"/>
              <w:autoSpaceDN w:val="0"/>
              <w:jc w:val="center"/>
              <w:rPr>
                <w:kern w:val="0"/>
                <w:sz w:val="18"/>
                <w:szCs w:val="18"/>
              </w:rPr>
            </w:pPr>
          </w:p>
        </w:tc>
      </w:tr>
      <w:tr w:rsidR="00691C6B" w:rsidRPr="00691C6B" w:rsidTr="006B0D78">
        <w:tc>
          <w:tcPr>
            <w:tcW w:w="714" w:type="pct"/>
            <w:vMerge/>
            <w:vAlign w:val="center"/>
          </w:tcPr>
          <w:p w:rsidR="00691C6B" w:rsidRPr="00691C6B" w:rsidRDefault="00691C6B" w:rsidP="00691C6B">
            <w:pPr>
              <w:widowControl/>
              <w:tabs>
                <w:tab w:val="center" w:pos="4201"/>
                <w:tab w:val="right" w:leader="dot" w:pos="9298"/>
              </w:tabs>
              <w:autoSpaceDE w:val="0"/>
              <w:autoSpaceDN w:val="0"/>
              <w:jc w:val="center"/>
              <w:rPr>
                <w:kern w:val="0"/>
                <w:sz w:val="18"/>
                <w:szCs w:val="18"/>
              </w:rPr>
            </w:pPr>
          </w:p>
        </w:tc>
        <w:tc>
          <w:tcPr>
            <w:tcW w:w="714" w:type="pct"/>
            <w:vAlign w:val="center"/>
          </w:tcPr>
          <w:p w:rsidR="00691C6B" w:rsidRPr="00691C6B" w:rsidRDefault="00691C6B" w:rsidP="00691C6B">
            <w:pPr>
              <w:widowControl/>
              <w:tabs>
                <w:tab w:val="center" w:pos="4201"/>
                <w:tab w:val="right" w:leader="dot" w:pos="9298"/>
              </w:tabs>
              <w:autoSpaceDE w:val="0"/>
              <w:autoSpaceDN w:val="0"/>
              <w:jc w:val="center"/>
              <w:rPr>
                <w:kern w:val="0"/>
                <w:sz w:val="18"/>
                <w:szCs w:val="18"/>
              </w:rPr>
            </w:pPr>
            <w:r w:rsidRPr="00691C6B">
              <w:rPr>
                <w:rFonts w:hint="eastAsia"/>
                <w:kern w:val="0"/>
                <w:sz w:val="18"/>
                <w:szCs w:val="18"/>
              </w:rPr>
              <w:t>弯管</w:t>
            </w:r>
          </w:p>
        </w:tc>
        <w:tc>
          <w:tcPr>
            <w:tcW w:w="714" w:type="pct"/>
            <w:vAlign w:val="center"/>
          </w:tcPr>
          <w:p w:rsidR="00691C6B" w:rsidRPr="00691C6B" w:rsidRDefault="00691C6B" w:rsidP="00691C6B">
            <w:pPr>
              <w:widowControl/>
              <w:tabs>
                <w:tab w:val="center" w:pos="4201"/>
                <w:tab w:val="right" w:leader="dot" w:pos="9298"/>
              </w:tabs>
              <w:autoSpaceDE w:val="0"/>
              <w:autoSpaceDN w:val="0"/>
              <w:jc w:val="center"/>
              <w:rPr>
                <w:kern w:val="0"/>
                <w:sz w:val="18"/>
                <w:szCs w:val="18"/>
              </w:rPr>
            </w:pPr>
            <w:r w:rsidRPr="00691C6B">
              <w:rPr>
                <w:rFonts w:hint="eastAsia"/>
                <w:kern w:val="0"/>
                <w:sz w:val="18"/>
                <w:szCs w:val="18"/>
              </w:rPr>
              <w:t>—</w:t>
            </w:r>
          </w:p>
        </w:tc>
        <w:tc>
          <w:tcPr>
            <w:tcW w:w="714" w:type="pct"/>
            <w:vAlign w:val="center"/>
          </w:tcPr>
          <w:p w:rsidR="00691C6B" w:rsidRPr="00691C6B" w:rsidRDefault="00691C6B" w:rsidP="00691C6B">
            <w:pPr>
              <w:widowControl/>
              <w:tabs>
                <w:tab w:val="center" w:pos="4201"/>
                <w:tab w:val="right" w:leader="dot" w:pos="9298"/>
              </w:tabs>
              <w:autoSpaceDE w:val="0"/>
              <w:autoSpaceDN w:val="0"/>
              <w:jc w:val="center"/>
              <w:rPr>
                <w:kern w:val="0"/>
                <w:sz w:val="18"/>
                <w:szCs w:val="18"/>
              </w:rPr>
            </w:pPr>
            <w:r w:rsidRPr="00691C6B">
              <w:rPr>
                <w:rFonts w:hint="eastAsia"/>
                <w:kern w:val="0"/>
                <w:sz w:val="18"/>
                <w:szCs w:val="18"/>
              </w:rPr>
              <w:t>506</w:t>
            </w:r>
            <w:r w:rsidRPr="00691C6B">
              <w:rPr>
                <w:rFonts w:hint="eastAsia"/>
                <w:kern w:val="0"/>
                <w:sz w:val="18"/>
                <w:szCs w:val="18"/>
              </w:rPr>
              <w:t>±</w:t>
            </w:r>
            <w:r w:rsidRPr="00691C6B">
              <w:rPr>
                <w:rFonts w:hint="eastAsia"/>
                <w:kern w:val="0"/>
                <w:sz w:val="18"/>
                <w:szCs w:val="18"/>
              </w:rPr>
              <w:t>1</w:t>
            </w:r>
          </w:p>
        </w:tc>
        <w:tc>
          <w:tcPr>
            <w:tcW w:w="714" w:type="pct"/>
            <w:vAlign w:val="center"/>
          </w:tcPr>
          <w:p w:rsidR="00691C6B" w:rsidRPr="00691C6B" w:rsidRDefault="00691C6B" w:rsidP="00691C6B">
            <w:pPr>
              <w:widowControl/>
              <w:tabs>
                <w:tab w:val="center" w:pos="4201"/>
                <w:tab w:val="right" w:leader="dot" w:pos="9298"/>
              </w:tabs>
              <w:autoSpaceDE w:val="0"/>
              <w:autoSpaceDN w:val="0"/>
              <w:jc w:val="center"/>
              <w:rPr>
                <w:kern w:val="0"/>
                <w:sz w:val="18"/>
                <w:szCs w:val="18"/>
              </w:rPr>
            </w:pPr>
            <w:r w:rsidRPr="00691C6B">
              <w:rPr>
                <w:rFonts w:hint="eastAsia"/>
                <w:kern w:val="0"/>
                <w:sz w:val="18"/>
                <w:szCs w:val="18"/>
              </w:rPr>
              <w:t>325.8</w:t>
            </w:r>
            <w:r w:rsidRPr="00691C6B">
              <w:rPr>
                <w:rFonts w:hint="eastAsia"/>
                <w:kern w:val="0"/>
                <w:sz w:val="18"/>
                <w:szCs w:val="18"/>
              </w:rPr>
              <w:t>±</w:t>
            </w:r>
            <w:r w:rsidRPr="00691C6B">
              <w:rPr>
                <w:rFonts w:hint="eastAsia"/>
                <w:kern w:val="0"/>
                <w:sz w:val="18"/>
                <w:szCs w:val="18"/>
              </w:rPr>
              <w:t>1</w:t>
            </w:r>
          </w:p>
        </w:tc>
        <w:tc>
          <w:tcPr>
            <w:tcW w:w="637" w:type="pct"/>
            <w:vMerge/>
            <w:vAlign w:val="center"/>
          </w:tcPr>
          <w:p w:rsidR="00691C6B" w:rsidRPr="00691C6B" w:rsidRDefault="00691C6B" w:rsidP="00691C6B">
            <w:pPr>
              <w:widowControl/>
              <w:tabs>
                <w:tab w:val="center" w:pos="4201"/>
                <w:tab w:val="right" w:leader="dot" w:pos="9298"/>
              </w:tabs>
              <w:autoSpaceDE w:val="0"/>
              <w:autoSpaceDN w:val="0"/>
              <w:jc w:val="center"/>
              <w:rPr>
                <w:kern w:val="0"/>
                <w:sz w:val="18"/>
                <w:szCs w:val="18"/>
              </w:rPr>
            </w:pPr>
          </w:p>
        </w:tc>
        <w:tc>
          <w:tcPr>
            <w:tcW w:w="793" w:type="pct"/>
            <w:vMerge/>
            <w:vAlign w:val="center"/>
          </w:tcPr>
          <w:p w:rsidR="00691C6B" w:rsidRPr="00691C6B" w:rsidRDefault="00691C6B" w:rsidP="00691C6B">
            <w:pPr>
              <w:widowControl/>
              <w:tabs>
                <w:tab w:val="center" w:pos="4201"/>
                <w:tab w:val="right" w:leader="dot" w:pos="9298"/>
              </w:tabs>
              <w:autoSpaceDE w:val="0"/>
              <w:autoSpaceDN w:val="0"/>
              <w:jc w:val="center"/>
              <w:rPr>
                <w:kern w:val="0"/>
                <w:sz w:val="18"/>
                <w:szCs w:val="18"/>
              </w:rPr>
            </w:pPr>
          </w:p>
        </w:tc>
      </w:tr>
      <w:tr w:rsidR="00691C6B" w:rsidRPr="00691C6B" w:rsidTr="006B0D78">
        <w:tc>
          <w:tcPr>
            <w:tcW w:w="714" w:type="pct"/>
            <w:vMerge/>
            <w:vAlign w:val="center"/>
          </w:tcPr>
          <w:p w:rsidR="00691C6B" w:rsidRPr="00691C6B" w:rsidRDefault="00691C6B" w:rsidP="00691C6B">
            <w:pPr>
              <w:widowControl/>
              <w:tabs>
                <w:tab w:val="center" w:pos="4201"/>
                <w:tab w:val="right" w:leader="dot" w:pos="9298"/>
              </w:tabs>
              <w:autoSpaceDE w:val="0"/>
              <w:autoSpaceDN w:val="0"/>
              <w:jc w:val="center"/>
              <w:rPr>
                <w:kern w:val="0"/>
                <w:sz w:val="18"/>
                <w:szCs w:val="18"/>
              </w:rPr>
            </w:pPr>
          </w:p>
        </w:tc>
        <w:tc>
          <w:tcPr>
            <w:tcW w:w="714" w:type="pct"/>
            <w:vAlign w:val="center"/>
          </w:tcPr>
          <w:p w:rsidR="00691C6B" w:rsidRPr="00691C6B" w:rsidRDefault="00691C6B" w:rsidP="00691C6B">
            <w:pPr>
              <w:widowControl/>
              <w:tabs>
                <w:tab w:val="center" w:pos="4201"/>
                <w:tab w:val="right" w:leader="dot" w:pos="9298"/>
              </w:tabs>
              <w:autoSpaceDE w:val="0"/>
              <w:autoSpaceDN w:val="0"/>
              <w:jc w:val="center"/>
              <w:rPr>
                <w:kern w:val="0"/>
                <w:sz w:val="18"/>
                <w:szCs w:val="18"/>
              </w:rPr>
            </w:pPr>
            <w:r w:rsidRPr="00691C6B">
              <w:rPr>
                <w:rFonts w:hint="eastAsia"/>
                <w:kern w:val="0"/>
                <w:sz w:val="18"/>
                <w:szCs w:val="18"/>
              </w:rPr>
              <w:t>三通</w:t>
            </w:r>
          </w:p>
        </w:tc>
        <w:tc>
          <w:tcPr>
            <w:tcW w:w="714" w:type="pct"/>
            <w:vAlign w:val="center"/>
          </w:tcPr>
          <w:p w:rsidR="00691C6B" w:rsidRPr="00691C6B" w:rsidRDefault="00691C6B" w:rsidP="00691C6B">
            <w:pPr>
              <w:widowControl/>
              <w:tabs>
                <w:tab w:val="center" w:pos="4201"/>
                <w:tab w:val="right" w:leader="dot" w:pos="9298"/>
              </w:tabs>
              <w:autoSpaceDE w:val="0"/>
              <w:autoSpaceDN w:val="0"/>
              <w:jc w:val="center"/>
              <w:rPr>
                <w:kern w:val="0"/>
                <w:sz w:val="18"/>
                <w:szCs w:val="18"/>
              </w:rPr>
            </w:pPr>
            <w:r w:rsidRPr="00691C6B">
              <w:rPr>
                <w:rFonts w:hint="eastAsia"/>
                <w:kern w:val="0"/>
                <w:sz w:val="18"/>
                <w:szCs w:val="18"/>
              </w:rPr>
              <w:t>—</w:t>
            </w:r>
          </w:p>
        </w:tc>
        <w:tc>
          <w:tcPr>
            <w:tcW w:w="714" w:type="pct"/>
            <w:vAlign w:val="center"/>
          </w:tcPr>
          <w:p w:rsidR="00691C6B" w:rsidRPr="00691C6B" w:rsidRDefault="00691C6B" w:rsidP="00691C6B">
            <w:pPr>
              <w:widowControl/>
              <w:tabs>
                <w:tab w:val="center" w:pos="4201"/>
                <w:tab w:val="right" w:leader="dot" w:pos="9298"/>
              </w:tabs>
              <w:autoSpaceDE w:val="0"/>
              <w:autoSpaceDN w:val="0"/>
              <w:jc w:val="center"/>
              <w:rPr>
                <w:kern w:val="0"/>
                <w:sz w:val="18"/>
                <w:szCs w:val="18"/>
              </w:rPr>
            </w:pPr>
            <w:r w:rsidRPr="00691C6B">
              <w:rPr>
                <w:rFonts w:hint="eastAsia"/>
                <w:kern w:val="0"/>
                <w:sz w:val="18"/>
                <w:szCs w:val="18"/>
              </w:rPr>
              <w:t>303</w:t>
            </w:r>
            <w:r w:rsidRPr="00691C6B">
              <w:rPr>
                <w:rFonts w:hint="eastAsia"/>
                <w:kern w:val="0"/>
                <w:sz w:val="18"/>
                <w:szCs w:val="18"/>
              </w:rPr>
              <w:t>±</w:t>
            </w:r>
            <w:r w:rsidRPr="00691C6B">
              <w:rPr>
                <w:rFonts w:hint="eastAsia"/>
                <w:kern w:val="0"/>
                <w:sz w:val="18"/>
                <w:szCs w:val="18"/>
              </w:rPr>
              <w:t>1</w:t>
            </w:r>
          </w:p>
        </w:tc>
        <w:tc>
          <w:tcPr>
            <w:tcW w:w="714" w:type="pct"/>
            <w:vAlign w:val="center"/>
          </w:tcPr>
          <w:p w:rsidR="00691C6B" w:rsidRPr="00691C6B" w:rsidRDefault="00691C6B" w:rsidP="00691C6B">
            <w:pPr>
              <w:widowControl/>
              <w:tabs>
                <w:tab w:val="center" w:pos="4201"/>
                <w:tab w:val="right" w:leader="dot" w:pos="9298"/>
              </w:tabs>
              <w:autoSpaceDE w:val="0"/>
              <w:autoSpaceDN w:val="0"/>
              <w:jc w:val="center"/>
              <w:rPr>
                <w:kern w:val="0"/>
                <w:sz w:val="18"/>
                <w:szCs w:val="18"/>
              </w:rPr>
            </w:pPr>
            <w:r w:rsidRPr="00691C6B">
              <w:rPr>
                <w:rFonts w:hint="eastAsia"/>
                <w:kern w:val="0"/>
                <w:sz w:val="18"/>
                <w:szCs w:val="18"/>
              </w:rPr>
              <w:t>325.8</w:t>
            </w:r>
            <w:r w:rsidRPr="00691C6B">
              <w:rPr>
                <w:rFonts w:hint="eastAsia"/>
                <w:kern w:val="0"/>
                <w:sz w:val="18"/>
                <w:szCs w:val="18"/>
              </w:rPr>
              <w:t>±</w:t>
            </w:r>
            <w:r w:rsidRPr="00691C6B">
              <w:rPr>
                <w:rFonts w:hint="eastAsia"/>
                <w:kern w:val="0"/>
                <w:sz w:val="18"/>
                <w:szCs w:val="18"/>
              </w:rPr>
              <w:t>1</w:t>
            </w:r>
          </w:p>
        </w:tc>
        <w:tc>
          <w:tcPr>
            <w:tcW w:w="637" w:type="pct"/>
            <w:vMerge/>
            <w:vAlign w:val="center"/>
          </w:tcPr>
          <w:p w:rsidR="00691C6B" w:rsidRPr="00691C6B" w:rsidRDefault="00691C6B" w:rsidP="00691C6B">
            <w:pPr>
              <w:widowControl/>
              <w:tabs>
                <w:tab w:val="center" w:pos="4201"/>
                <w:tab w:val="right" w:leader="dot" w:pos="9298"/>
              </w:tabs>
              <w:autoSpaceDE w:val="0"/>
              <w:autoSpaceDN w:val="0"/>
              <w:jc w:val="center"/>
              <w:rPr>
                <w:kern w:val="0"/>
                <w:sz w:val="18"/>
                <w:szCs w:val="18"/>
              </w:rPr>
            </w:pPr>
          </w:p>
        </w:tc>
        <w:tc>
          <w:tcPr>
            <w:tcW w:w="793" w:type="pct"/>
            <w:vMerge/>
            <w:vAlign w:val="center"/>
          </w:tcPr>
          <w:p w:rsidR="00691C6B" w:rsidRPr="00691C6B" w:rsidRDefault="00691C6B" w:rsidP="00691C6B">
            <w:pPr>
              <w:widowControl/>
              <w:tabs>
                <w:tab w:val="center" w:pos="4201"/>
                <w:tab w:val="right" w:leader="dot" w:pos="9298"/>
              </w:tabs>
              <w:autoSpaceDE w:val="0"/>
              <w:autoSpaceDN w:val="0"/>
              <w:jc w:val="center"/>
              <w:rPr>
                <w:kern w:val="0"/>
                <w:sz w:val="18"/>
                <w:szCs w:val="18"/>
              </w:rPr>
            </w:pPr>
          </w:p>
        </w:tc>
      </w:tr>
    </w:tbl>
    <w:p w:rsidR="00691C6B" w:rsidRDefault="00691C6B">
      <w:pPr>
        <w:pStyle w:val="ListParagraph1"/>
        <w:tabs>
          <w:tab w:val="left" w:pos="360"/>
          <w:tab w:val="left" w:pos="540"/>
          <w:tab w:val="left" w:pos="720"/>
        </w:tabs>
        <w:spacing w:line="360" w:lineRule="auto"/>
        <w:jc w:val="center"/>
        <w:rPr>
          <w:rFonts w:ascii="宋体" w:hAnsi="宋体" w:cs="仿宋"/>
          <w:bCs/>
          <w:szCs w:val="21"/>
        </w:rPr>
      </w:pPr>
    </w:p>
    <w:p w:rsidR="00ED5400" w:rsidRDefault="00FD41BE">
      <w:pPr>
        <w:spacing w:line="360" w:lineRule="auto"/>
        <w:ind w:firstLineChars="200" w:firstLine="422"/>
        <w:jc w:val="left"/>
        <w:outlineLvl w:val="2"/>
        <w:rPr>
          <w:rFonts w:ascii="宋体" w:hAnsi="宋体" w:cs="仿宋"/>
          <w:b/>
          <w:szCs w:val="21"/>
        </w:rPr>
      </w:pPr>
      <w:r>
        <w:rPr>
          <w:rFonts w:ascii="宋体" w:hAnsi="宋体" w:cs="仿宋" w:hint="eastAsia"/>
          <w:b/>
          <w:szCs w:val="21"/>
        </w:rPr>
        <w:t>2</w:t>
      </w:r>
      <w:r>
        <w:rPr>
          <w:rFonts w:ascii="宋体" w:hAnsi="宋体" w:cs="仿宋"/>
          <w:b/>
          <w:szCs w:val="21"/>
        </w:rPr>
        <w:t xml:space="preserve">.1.3 </w:t>
      </w:r>
      <w:r>
        <w:rPr>
          <w:rFonts w:ascii="宋体" w:hAnsi="宋体" w:cs="仿宋" w:hint="eastAsia"/>
          <w:b/>
          <w:szCs w:val="21"/>
        </w:rPr>
        <w:t>铅当量</w:t>
      </w:r>
    </w:p>
    <w:p w:rsidR="00C474DB" w:rsidRDefault="00C43BA0" w:rsidP="00C474DB">
      <w:pPr>
        <w:tabs>
          <w:tab w:val="center" w:pos="4201"/>
          <w:tab w:val="right" w:leader="dot" w:pos="9298"/>
        </w:tabs>
        <w:autoSpaceDE w:val="0"/>
        <w:autoSpaceDN w:val="0"/>
        <w:spacing w:before="120" w:after="120"/>
        <w:ind w:firstLineChars="200" w:firstLine="412"/>
        <w:rPr>
          <w:rFonts w:ascii="宋体"/>
        </w:rPr>
      </w:pPr>
      <w:r>
        <w:rPr>
          <w:rFonts w:ascii="宋体" w:hAnsi="宋体" w:cs="仿宋" w:hint="eastAsia"/>
          <w:spacing w:val="-2"/>
          <w:szCs w:val="21"/>
        </w:rPr>
        <w:t>管套的</w:t>
      </w:r>
      <w:r w:rsidR="00FD41BE">
        <w:rPr>
          <w:rFonts w:ascii="宋体" w:hint="eastAsia"/>
        </w:rPr>
        <w:t>屏蔽性能是由铅当量表征的，是</w:t>
      </w:r>
      <w:r w:rsidR="00C474DB">
        <w:rPr>
          <w:rFonts w:ascii="宋体" w:hint="eastAsia"/>
        </w:rPr>
        <w:t>管套</w:t>
      </w:r>
      <w:r w:rsidR="00FD41BE">
        <w:rPr>
          <w:rFonts w:ascii="宋体" w:hint="eastAsia"/>
        </w:rPr>
        <w:t>最重要的</w:t>
      </w:r>
      <w:r w:rsidR="00C474DB">
        <w:rPr>
          <w:rFonts w:ascii="宋体" w:hint="eastAsia"/>
        </w:rPr>
        <w:t>性能</w:t>
      </w:r>
      <w:r w:rsidR="00FD41BE">
        <w:rPr>
          <w:rFonts w:ascii="宋体" w:hint="eastAsia"/>
        </w:rPr>
        <w:t>指标，</w:t>
      </w:r>
      <w:r w:rsidR="00C474DB">
        <w:rPr>
          <w:rFonts w:ascii="宋体" w:hAnsi="宋体" w:cs="仿宋" w:hint="eastAsia"/>
          <w:spacing w:val="-2"/>
          <w:szCs w:val="21"/>
        </w:rPr>
        <w:t>综合考虑电厂的屏蔽需求和成产厂家的</w:t>
      </w:r>
      <w:r>
        <w:rPr>
          <w:rFonts w:ascii="宋体" w:hAnsi="宋体" w:cs="仿宋" w:hint="eastAsia"/>
          <w:spacing w:val="-2"/>
          <w:szCs w:val="21"/>
        </w:rPr>
        <w:t>工艺技术水平</w:t>
      </w:r>
      <w:r w:rsidR="00C474DB" w:rsidRPr="00C76319">
        <w:rPr>
          <w:rFonts w:ascii="宋体" w:hAnsi="宋体" w:cs="仿宋" w:hint="eastAsia"/>
          <w:spacing w:val="-2"/>
          <w:szCs w:val="21"/>
        </w:rPr>
        <w:t>，</w:t>
      </w:r>
      <w:r>
        <w:rPr>
          <w:rFonts w:ascii="宋体" w:hAnsi="宋体" w:cs="仿宋" w:hint="eastAsia"/>
          <w:spacing w:val="-2"/>
          <w:szCs w:val="21"/>
        </w:rPr>
        <w:t>将管套的屏蔽效果按铅当量</w:t>
      </w:r>
      <w:r w:rsidR="00C474DB" w:rsidRPr="00C76319">
        <w:rPr>
          <w:rFonts w:ascii="宋体" w:hAnsi="宋体" w:cs="仿宋" w:hint="eastAsia"/>
          <w:spacing w:val="-2"/>
          <w:szCs w:val="21"/>
        </w:rPr>
        <w:t>给出了以下四个级别</w:t>
      </w:r>
      <w:r w:rsidR="00C474DB">
        <w:rPr>
          <w:rFonts w:ascii="宋体" w:hAnsi="宋体" w:cs="仿宋" w:hint="eastAsia"/>
          <w:spacing w:val="-2"/>
          <w:szCs w:val="21"/>
        </w:rPr>
        <w:t>。</w:t>
      </w:r>
      <w:r w:rsidR="00C474DB">
        <w:rPr>
          <w:rFonts w:ascii="宋体" w:hint="eastAsia"/>
        </w:rPr>
        <w:t>铅当量应符合</w:t>
      </w:r>
      <w:r w:rsidR="00C474DB">
        <w:rPr>
          <w:rFonts w:hint="eastAsia"/>
        </w:rPr>
        <w:fldChar w:fldCharType="begin"/>
      </w:r>
      <w:r w:rsidR="00C474DB">
        <w:rPr>
          <w:rFonts w:hint="eastAsia"/>
        </w:rPr>
        <w:instrText xml:space="preserve"> REF _Ref27191 \h </w:instrText>
      </w:r>
      <w:r w:rsidR="00C474DB">
        <w:rPr>
          <w:rFonts w:hint="eastAsia"/>
        </w:rPr>
        <w:fldChar w:fldCharType="separate"/>
      </w:r>
      <w:r w:rsidR="006556E2">
        <w:rPr>
          <w:rFonts w:hint="eastAsia"/>
          <w:b/>
          <w:bCs/>
        </w:rPr>
        <w:t>错误</w:t>
      </w:r>
      <w:r w:rsidR="006556E2">
        <w:rPr>
          <w:rFonts w:hint="eastAsia"/>
          <w:b/>
          <w:bCs/>
        </w:rPr>
        <w:t>!</w:t>
      </w:r>
      <w:r w:rsidR="006556E2">
        <w:rPr>
          <w:rFonts w:hint="eastAsia"/>
          <w:b/>
          <w:bCs/>
        </w:rPr>
        <w:t>未找到引用源。</w:t>
      </w:r>
      <w:r w:rsidR="00C474DB">
        <w:rPr>
          <w:rFonts w:hint="eastAsia"/>
        </w:rPr>
        <w:fldChar w:fldCharType="end"/>
      </w:r>
      <w:r w:rsidR="00C474DB">
        <w:rPr>
          <w:rFonts w:ascii="宋体" w:hint="eastAsia"/>
        </w:rPr>
        <w:t>的规定。</w:t>
      </w:r>
    </w:p>
    <w:p w:rsidR="00C474DB" w:rsidRDefault="00C474DB" w:rsidP="00C474DB">
      <w:pPr>
        <w:pStyle w:val="ListParagraph1"/>
        <w:tabs>
          <w:tab w:val="left" w:pos="360"/>
          <w:tab w:val="left" w:pos="540"/>
          <w:tab w:val="left" w:pos="720"/>
        </w:tabs>
        <w:spacing w:line="360" w:lineRule="auto"/>
        <w:jc w:val="center"/>
        <w:rPr>
          <w:rFonts w:ascii="宋体" w:hAnsi="宋体" w:cs="仿宋"/>
          <w:bCs/>
          <w:szCs w:val="21"/>
        </w:rPr>
      </w:pPr>
      <w:r>
        <w:rPr>
          <w:rFonts w:ascii="宋体" w:hAnsi="宋体" w:cs="仿宋" w:hint="eastAsia"/>
          <w:bCs/>
          <w:szCs w:val="21"/>
        </w:rPr>
        <w:t>表</w:t>
      </w:r>
      <w:r>
        <w:rPr>
          <w:rFonts w:ascii="宋体" w:hAnsi="宋体" w:cs="仿宋" w:hint="eastAsia"/>
          <w:bCs/>
          <w:szCs w:val="21"/>
        </w:rPr>
        <w:fldChar w:fldCharType="begin"/>
      </w:r>
      <w:r>
        <w:rPr>
          <w:rFonts w:ascii="宋体" w:hAnsi="宋体" w:cs="仿宋" w:hint="eastAsia"/>
          <w:bCs/>
          <w:szCs w:val="21"/>
        </w:rPr>
        <w:instrText xml:space="preserve"> SEQ 表 \* ARABIC </w:instrText>
      </w:r>
      <w:r>
        <w:rPr>
          <w:rFonts w:ascii="宋体" w:hAnsi="宋体" w:cs="仿宋" w:hint="eastAsia"/>
          <w:bCs/>
          <w:szCs w:val="21"/>
        </w:rPr>
        <w:fldChar w:fldCharType="separate"/>
      </w:r>
      <w:r w:rsidR="006556E2">
        <w:rPr>
          <w:rFonts w:ascii="宋体" w:hAnsi="宋体" w:cs="仿宋"/>
          <w:bCs/>
          <w:noProof/>
          <w:szCs w:val="21"/>
        </w:rPr>
        <w:t>3</w:t>
      </w:r>
      <w:r>
        <w:rPr>
          <w:rFonts w:ascii="宋体" w:hAnsi="宋体" w:cs="仿宋" w:hint="eastAsia"/>
          <w:bCs/>
          <w:szCs w:val="21"/>
        </w:rPr>
        <w:fldChar w:fldCharType="end"/>
      </w:r>
      <w:r>
        <w:rPr>
          <w:rFonts w:ascii="宋体" w:hAnsi="宋体" w:cs="仿宋" w:hint="eastAsia"/>
          <w:bCs/>
          <w:szCs w:val="21"/>
        </w:rPr>
        <w:t xml:space="preserve"> 铅当量</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1"/>
        <w:gridCol w:w="1626"/>
        <w:gridCol w:w="1622"/>
        <w:gridCol w:w="1622"/>
        <w:gridCol w:w="1429"/>
      </w:tblGrid>
      <w:tr w:rsidR="00C474DB" w:rsidTr="00C474DB">
        <w:trPr>
          <w:trHeight w:val="272"/>
        </w:trPr>
        <w:tc>
          <w:tcPr>
            <w:tcW w:w="1835" w:type="pct"/>
            <w:vMerge w:val="restart"/>
            <w:vAlign w:val="center"/>
          </w:tcPr>
          <w:p w:rsidR="00C474DB" w:rsidRDefault="00C474DB" w:rsidP="00C474DB">
            <w:pPr>
              <w:widowControl/>
              <w:tabs>
                <w:tab w:val="center" w:pos="4201"/>
                <w:tab w:val="right" w:leader="dot" w:pos="9298"/>
              </w:tabs>
              <w:autoSpaceDE w:val="0"/>
              <w:autoSpaceDN w:val="0"/>
              <w:jc w:val="center"/>
              <w:rPr>
                <w:kern w:val="0"/>
                <w:szCs w:val="21"/>
              </w:rPr>
            </w:pPr>
            <w:r>
              <w:rPr>
                <w:rFonts w:hint="eastAsia"/>
                <w:kern w:val="0"/>
                <w:szCs w:val="21"/>
              </w:rPr>
              <w:t>项目</w:t>
            </w:r>
          </w:p>
        </w:tc>
        <w:tc>
          <w:tcPr>
            <w:tcW w:w="3165" w:type="pct"/>
            <w:gridSpan w:val="4"/>
            <w:vAlign w:val="center"/>
          </w:tcPr>
          <w:p w:rsidR="00C474DB" w:rsidRDefault="00C474DB" w:rsidP="00C474DB">
            <w:pPr>
              <w:widowControl/>
              <w:tabs>
                <w:tab w:val="center" w:pos="4201"/>
                <w:tab w:val="right" w:leader="dot" w:pos="9298"/>
              </w:tabs>
              <w:autoSpaceDE w:val="0"/>
              <w:autoSpaceDN w:val="0"/>
              <w:jc w:val="center"/>
              <w:rPr>
                <w:kern w:val="0"/>
                <w:szCs w:val="21"/>
              </w:rPr>
            </w:pPr>
            <w:r>
              <w:rPr>
                <w:rFonts w:hint="eastAsia"/>
                <w:kern w:val="0"/>
                <w:szCs w:val="21"/>
              </w:rPr>
              <w:t>指标</w:t>
            </w:r>
          </w:p>
        </w:tc>
      </w:tr>
      <w:tr w:rsidR="00C474DB" w:rsidTr="00C474DB">
        <w:trPr>
          <w:trHeight w:val="272"/>
        </w:trPr>
        <w:tc>
          <w:tcPr>
            <w:tcW w:w="1835" w:type="pct"/>
            <w:vMerge/>
            <w:vAlign w:val="center"/>
          </w:tcPr>
          <w:p w:rsidR="00C474DB" w:rsidRDefault="00C474DB" w:rsidP="00C474DB">
            <w:pPr>
              <w:widowControl/>
              <w:tabs>
                <w:tab w:val="center" w:pos="4201"/>
                <w:tab w:val="right" w:leader="dot" w:pos="9298"/>
              </w:tabs>
              <w:autoSpaceDE w:val="0"/>
              <w:autoSpaceDN w:val="0"/>
              <w:jc w:val="center"/>
              <w:rPr>
                <w:kern w:val="0"/>
                <w:szCs w:val="21"/>
              </w:rPr>
            </w:pPr>
          </w:p>
        </w:tc>
        <w:tc>
          <w:tcPr>
            <w:tcW w:w="817" w:type="pct"/>
            <w:vAlign w:val="center"/>
          </w:tcPr>
          <w:p w:rsidR="00C474DB" w:rsidRDefault="00C474DB" w:rsidP="00C474DB">
            <w:pPr>
              <w:widowControl/>
              <w:tabs>
                <w:tab w:val="center" w:pos="4201"/>
                <w:tab w:val="right" w:leader="dot" w:pos="9298"/>
              </w:tabs>
              <w:autoSpaceDE w:val="0"/>
              <w:autoSpaceDN w:val="0"/>
              <w:jc w:val="center"/>
              <w:rPr>
                <w:kern w:val="0"/>
                <w:szCs w:val="21"/>
              </w:rPr>
            </w:pPr>
            <w:r>
              <w:rPr>
                <w:rFonts w:hint="eastAsia"/>
                <w:kern w:val="0"/>
                <w:szCs w:val="21"/>
              </w:rPr>
              <w:t>1</w:t>
            </w:r>
            <w:r>
              <w:rPr>
                <w:rFonts w:hint="eastAsia"/>
                <w:kern w:val="0"/>
                <w:szCs w:val="21"/>
              </w:rPr>
              <w:t>级</w:t>
            </w:r>
          </w:p>
        </w:tc>
        <w:tc>
          <w:tcPr>
            <w:tcW w:w="815" w:type="pct"/>
            <w:vAlign w:val="center"/>
          </w:tcPr>
          <w:p w:rsidR="00C474DB" w:rsidRDefault="00C474DB" w:rsidP="00C474DB">
            <w:pPr>
              <w:widowControl/>
              <w:tabs>
                <w:tab w:val="center" w:pos="4201"/>
                <w:tab w:val="right" w:leader="dot" w:pos="9298"/>
              </w:tabs>
              <w:autoSpaceDE w:val="0"/>
              <w:autoSpaceDN w:val="0"/>
              <w:jc w:val="center"/>
              <w:rPr>
                <w:kern w:val="0"/>
                <w:szCs w:val="21"/>
              </w:rPr>
            </w:pPr>
            <w:r>
              <w:rPr>
                <w:rFonts w:hint="eastAsia"/>
                <w:kern w:val="0"/>
                <w:szCs w:val="21"/>
              </w:rPr>
              <w:t>2</w:t>
            </w:r>
            <w:r>
              <w:rPr>
                <w:rFonts w:hint="eastAsia"/>
                <w:kern w:val="0"/>
                <w:szCs w:val="21"/>
              </w:rPr>
              <w:t>级</w:t>
            </w:r>
          </w:p>
        </w:tc>
        <w:tc>
          <w:tcPr>
            <w:tcW w:w="815" w:type="pct"/>
            <w:vAlign w:val="center"/>
          </w:tcPr>
          <w:p w:rsidR="00C474DB" w:rsidRDefault="00C474DB" w:rsidP="00C474DB">
            <w:pPr>
              <w:widowControl/>
              <w:tabs>
                <w:tab w:val="center" w:pos="4201"/>
                <w:tab w:val="right" w:leader="dot" w:pos="9298"/>
              </w:tabs>
              <w:autoSpaceDE w:val="0"/>
              <w:autoSpaceDN w:val="0"/>
              <w:jc w:val="center"/>
              <w:rPr>
                <w:kern w:val="0"/>
                <w:szCs w:val="21"/>
              </w:rPr>
            </w:pPr>
            <w:r>
              <w:rPr>
                <w:rFonts w:hint="eastAsia"/>
                <w:kern w:val="0"/>
                <w:szCs w:val="21"/>
              </w:rPr>
              <w:t>3</w:t>
            </w:r>
            <w:r>
              <w:rPr>
                <w:rFonts w:hint="eastAsia"/>
                <w:kern w:val="0"/>
                <w:szCs w:val="21"/>
              </w:rPr>
              <w:t>级</w:t>
            </w:r>
          </w:p>
        </w:tc>
        <w:tc>
          <w:tcPr>
            <w:tcW w:w="718" w:type="pct"/>
            <w:vAlign w:val="center"/>
          </w:tcPr>
          <w:p w:rsidR="00C474DB" w:rsidRDefault="00C474DB" w:rsidP="00C474DB">
            <w:pPr>
              <w:widowControl/>
              <w:tabs>
                <w:tab w:val="center" w:pos="4201"/>
                <w:tab w:val="right" w:leader="dot" w:pos="9298"/>
              </w:tabs>
              <w:autoSpaceDE w:val="0"/>
              <w:autoSpaceDN w:val="0"/>
              <w:jc w:val="center"/>
              <w:rPr>
                <w:kern w:val="0"/>
                <w:szCs w:val="21"/>
              </w:rPr>
            </w:pPr>
            <w:r>
              <w:rPr>
                <w:rFonts w:hint="eastAsia"/>
                <w:kern w:val="0"/>
                <w:szCs w:val="21"/>
              </w:rPr>
              <w:t>4</w:t>
            </w:r>
            <w:r>
              <w:rPr>
                <w:rFonts w:hint="eastAsia"/>
                <w:kern w:val="0"/>
                <w:szCs w:val="21"/>
              </w:rPr>
              <w:t>级</w:t>
            </w:r>
          </w:p>
        </w:tc>
      </w:tr>
      <w:tr w:rsidR="00C474DB" w:rsidTr="00C474DB">
        <w:trPr>
          <w:trHeight w:val="272"/>
        </w:trPr>
        <w:tc>
          <w:tcPr>
            <w:tcW w:w="1835" w:type="pct"/>
            <w:vAlign w:val="center"/>
          </w:tcPr>
          <w:p w:rsidR="00C474DB" w:rsidRDefault="00C474DB" w:rsidP="00C474DB">
            <w:pPr>
              <w:widowControl/>
              <w:tabs>
                <w:tab w:val="center" w:pos="4201"/>
                <w:tab w:val="right" w:leader="dot" w:pos="9298"/>
              </w:tabs>
              <w:autoSpaceDE w:val="0"/>
              <w:autoSpaceDN w:val="0"/>
              <w:jc w:val="center"/>
              <w:rPr>
                <w:kern w:val="0"/>
                <w:szCs w:val="21"/>
              </w:rPr>
            </w:pPr>
            <w:r>
              <w:rPr>
                <w:rFonts w:hint="eastAsia"/>
                <w:kern w:val="0"/>
                <w:szCs w:val="21"/>
              </w:rPr>
              <w:t>10mm</w:t>
            </w:r>
            <w:r>
              <w:rPr>
                <w:rFonts w:hint="eastAsia"/>
                <w:kern w:val="0"/>
                <w:szCs w:val="21"/>
              </w:rPr>
              <w:t>厚度铅当量（</w:t>
            </w:r>
            <w:r>
              <w:rPr>
                <w:rFonts w:hint="eastAsia"/>
                <w:kern w:val="0"/>
                <w:szCs w:val="21"/>
                <w:vertAlign w:val="superscript"/>
              </w:rPr>
              <w:t>60</w:t>
            </w:r>
            <w:r>
              <w:rPr>
                <w:rFonts w:hint="eastAsia"/>
                <w:kern w:val="0"/>
                <w:szCs w:val="21"/>
              </w:rPr>
              <w:t>Co</w:t>
            </w:r>
            <w:r>
              <w:rPr>
                <w:rFonts w:hint="eastAsia"/>
                <w:kern w:val="0"/>
                <w:szCs w:val="21"/>
              </w:rPr>
              <w:t>）</w:t>
            </w:r>
            <w:r>
              <w:rPr>
                <w:rFonts w:hint="eastAsia"/>
                <w:kern w:val="0"/>
                <w:szCs w:val="21"/>
              </w:rPr>
              <w:t>/mmPb</w:t>
            </w:r>
          </w:p>
        </w:tc>
        <w:tc>
          <w:tcPr>
            <w:tcW w:w="817" w:type="pct"/>
            <w:vAlign w:val="center"/>
          </w:tcPr>
          <w:p w:rsidR="00C474DB" w:rsidRDefault="00C474DB" w:rsidP="00C474DB">
            <w:pPr>
              <w:widowControl/>
              <w:tabs>
                <w:tab w:val="center" w:pos="4201"/>
                <w:tab w:val="right" w:leader="dot" w:pos="9298"/>
              </w:tabs>
              <w:autoSpaceDE w:val="0"/>
              <w:autoSpaceDN w:val="0"/>
              <w:jc w:val="center"/>
              <w:rPr>
                <w:kern w:val="0"/>
                <w:szCs w:val="21"/>
                <w:highlight w:val="yellow"/>
              </w:rPr>
            </w:pPr>
            <w:r>
              <w:rPr>
                <w:rFonts w:ascii="宋体" w:hint="eastAsia"/>
                <w:kern w:val="0"/>
              </w:rPr>
              <w:t>3</w:t>
            </w:r>
            <w:r>
              <w:rPr>
                <w:rFonts w:ascii="宋体"/>
                <w:kern w:val="0"/>
              </w:rPr>
              <w:t>.5</w:t>
            </w:r>
            <w:r>
              <w:rPr>
                <w:rFonts w:ascii="宋体" w:hint="eastAsia"/>
                <w:kern w:val="0"/>
              </w:rPr>
              <w:t>≤·＜</w:t>
            </w:r>
            <w:r>
              <w:rPr>
                <w:rFonts w:ascii="宋体"/>
                <w:kern w:val="0"/>
              </w:rPr>
              <w:t>4</w:t>
            </w:r>
          </w:p>
        </w:tc>
        <w:tc>
          <w:tcPr>
            <w:tcW w:w="815" w:type="pct"/>
            <w:vAlign w:val="center"/>
          </w:tcPr>
          <w:p w:rsidR="00C474DB" w:rsidRDefault="00C474DB" w:rsidP="00C474DB">
            <w:pPr>
              <w:widowControl/>
              <w:tabs>
                <w:tab w:val="center" w:pos="4201"/>
                <w:tab w:val="right" w:leader="dot" w:pos="9298"/>
              </w:tabs>
              <w:autoSpaceDE w:val="0"/>
              <w:autoSpaceDN w:val="0"/>
              <w:jc w:val="center"/>
              <w:rPr>
                <w:kern w:val="0"/>
                <w:szCs w:val="21"/>
                <w:highlight w:val="yellow"/>
              </w:rPr>
            </w:pPr>
            <w:r>
              <w:rPr>
                <w:rFonts w:ascii="宋体"/>
                <w:kern w:val="0"/>
              </w:rPr>
              <w:t>4</w:t>
            </w:r>
            <w:r>
              <w:rPr>
                <w:rFonts w:ascii="宋体" w:hint="eastAsia"/>
                <w:kern w:val="0"/>
              </w:rPr>
              <w:t>≤·＜</w:t>
            </w:r>
            <w:r>
              <w:rPr>
                <w:rFonts w:ascii="宋体"/>
                <w:kern w:val="0"/>
              </w:rPr>
              <w:t>4.5</w:t>
            </w:r>
          </w:p>
        </w:tc>
        <w:tc>
          <w:tcPr>
            <w:tcW w:w="815" w:type="pct"/>
            <w:vAlign w:val="center"/>
          </w:tcPr>
          <w:p w:rsidR="00C474DB" w:rsidRDefault="00C474DB" w:rsidP="00C474DB">
            <w:pPr>
              <w:widowControl/>
              <w:tabs>
                <w:tab w:val="center" w:pos="4201"/>
                <w:tab w:val="right" w:leader="dot" w:pos="9298"/>
              </w:tabs>
              <w:autoSpaceDE w:val="0"/>
              <w:autoSpaceDN w:val="0"/>
              <w:jc w:val="center"/>
              <w:rPr>
                <w:kern w:val="0"/>
                <w:szCs w:val="21"/>
                <w:highlight w:val="yellow"/>
              </w:rPr>
            </w:pPr>
            <w:r>
              <w:rPr>
                <w:rFonts w:ascii="宋体"/>
                <w:kern w:val="0"/>
              </w:rPr>
              <w:t>4.5</w:t>
            </w:r>
            <w:r>
              <w:rPr>
                <w:rFonts w:ascii="宋体" w:hint="eastAsia"/>
                <w:kern w:val="0"/>
              </w:rPr>
              <w:t>≤·＜</w:t>
            </w:r>
            <w:r>
              <w:rPr>
                <w:rFonts w:ascii="宋体"/>
                <w:kern w:val="0"/>
              </w:rPr>
              <w:t>5</w:t>
            </w:r>
          </w:p>
        </w:tc>
        <w:tc>
          <w:tcPr>
            <w:tcW w:w="718" w:type="pct"/>
            <w:vAlign w:val="center"/>
          </w:tcPr>
          <w:p w:rsidR="00C474DB" w:rsidRDefault="00C474DB" w:rsidP="00C474DB">
            <w:pPr>
              <w:widowControl/>
              <w:tabs>
                <w:tab w:val="center" w:pos="4201"/>
                <w:tab w:val="right" w:leader="dot" w:pos="9298"/>
              </w:tabs>
              <w:autoSpaceDE w:val="0"/>
              <w:autoSpaceDN w:val="0"/>
              <w:jc w:val="center"/>
              <w:rPr>
                <w:kern w:val="0"/>
                <w:szCs w:val="21"/>
                <w:highlight w:val="yellow"/>
              </w:rPr>
            </w:pPr>
            <w:r>
              <w:rPr>
                <w:rFonts w:hint="eastAsia"/>
                <w:kern w:val="0"/>
                <w:szCs w:val="21"/>
              </w:rPr>
              <w:t>≥</w:t>
            </w:r>
            <w:r>
              <w:rPr>
                <w:kern w:val="0"/>
                <w:szCs w:val="21"/>
              </w:rPr>
              <w:t>5</w:t>
            </w:r>
          </w:p>
        </w:tc>
      </w:tr>
    </w:tbl>
    <w:p w:rsidR="00ED5400" w:rsidRDefault="00520FF4">
      <w:pPr>
        <w:tabs>
          <w:tab w:val="center" w:pos="4201"/>
          <w:tab w:val="right" w:leader="dot" w:pos="9298"/>
        </w:tabs>
        <w:autoSpaceDE w:val="0"/>
        <w:autoSpaceDN w:val="0"/>
        <w:spacing w:before="120" w:after="120"/>
        <w:ind w:firstLineChars="200" w:firstLine="412"/>
        <w:rPr>
          <w:rFonts w:ascii="宋体" w:hAnsi="宋体" w:cs="仿宋"/>
          <w:spacing w:val="-2"/>
          <w:szCs w:val="21"/>
        </w:rPr>
      </w:pPr>
      <w:r>
        <w:rPr>
          <w:rFonts w:ascii="宋体" w:hAnsi="宋体" w:cs="仿宋" w:hint="eastAsia"/>
          <w:spacing w:val="-2"/>
          <w:szCs w:val="21"/>
        </w:rPr>
        <w:t>铅当量的试验方法依据</w:t>
      </w:r>
      <w:r>
        <w:t>GBZ/T 147</w:t>
      </w:r>
      <w:r>
        <w:rPr>
          <w:rFonts w:hint="eastAsia"/>
        </w:rPr>
        <w:t>-2002</w:t>
      </w:r>
      <w:r>
        <w:t xml:space="preserve"> </w:t>
      </w:r>
      <w:r>
        <w:rPr>
          <w:rFonts w:hint="eastAsia"/>
        </w:rPr>
        <w:t>《</w:t>
      </w:r>
      <w:r>
        <w:t>X</w:t>
      </w:r>
      <w:r>
        <w:t>射线防护材料衰减性能的测定</w:t>
      </w:r>
      <w:r>
        <w:rPr>
          <w:rFonts w:hint="eastAsia"/>
        </w:rPr>
        <w:t>》</w:t>
      </w:r>
      <w:r>
        <w:rPr>
          <w:rFonts w:ascii="宋体" w:hAnsi="宋体" w:cs="仿宋" w:hint="eastAsia"/>
          <w:spacing w:val="-2"/>
          <w:szCs w:val="21"/>
        </w:rPr>
        <w:t>，该方法</w:t>
      </w:r>
      <w:r w:rsidR="00FD41BE">
        <w:rPr>
          <w:rFonts w:ascii="宋体" w:hAnsi="宋体" w:cs="仿宋" w:hint="eastAsia"/>
          <w:spacing w:val="-2"/>
          <w:szCs w:val="21"/>
        </w:rPr>
        <w:t>用</w:t>
      </w:r>
      <w:r w:rsidR="00FD41BE">
        <w:rPr>
          <w:rFonts w:ascii="宋体" w:hAnsi="宋体" w:cs="仿宋" w:hint="eastAsia"/>
          <w:spacing w:val="-2"/>
          <w:szCs w:val="21"/>
          <w:vertAlign w:val="superscript"/>
        </w:rPr>
        <w:t>6</w:t>
      </w:r>
      <w:r w:rsidR="00FD41BE">
        <w:rPr>
          <w:rFonts w:ascii="宋体" w:hAnsi="宋体" w:cs="仿宋"/>
          <w:spacing w:val="-2"/>
          <w:szCs w:val="21"/>
          <w:vertAlign w:val="superscript"/>
        </w:rPr>
        <w:t>0</w:t>
      </w:r>
      <w:r w:rsidR="00FD41BE">
        <w:rPr>
          <w:rFonts w:ascii="宋体" w:hAnsi="宋体" w:cs="仿宋" w:hint="eastAsia"/>
          <w:spacing w:val="-2"/>
          <w:szCs w:val="21"/>
        </w:rPr>
        <w:t>Co作为γ射线源，以铅当量(mmPb)评价管套的屏蔽能力，这是评价γ射线屏蔽材料性能的常用方法。相同厚度下，铅当量越高，意味着其对γ射线的衰减能力越强。</w:t>
      </w:r>
    </w:p>
    <w:p w:rsidR="00ED5400" w:rsidRDefault="00FD41BE">
      <w:pPr>
        <w:tabs>
          <w:tab w:val="center" w:pos="4201"/>
          <w:tab w:val="right" w:leader="dot" w:pos="9298"/>
        </w:tabs>
        <w:autoSpaceDE w:val="0"/>
        <w:autoSpaceDN w:val="0"/>
        <w:spacing w:before="120" w:after="120"/>
        <w:ind w:firstLineChars="200" w:firstLine="412"/>
        <w:rPr>
          <w:rFonts w:ascii="宋体" w:hAnsi="宋体" w:cs="仿宋"/>
          <w:spacing w:val="-2"/>
          <w:szCs w:val="21"/>
        </w:rPr>
      </w:pPr>
      <w:r>
        <w:rPr>
          <w:rFonts w:ascii="宋体" w:hAnsi="宋体" w:cs="仿宋" w:hint="eastAsia"/>
          <w:spacing w:val="-2"/>
          <w:szCs w:val="21"/>
        </w:rPr>
        <w:t>核电站不同区域内的管道，其表面的γ辐射剂量率差异巨大。对不同辐射水平的管道需要采用与之相匹配的屏蔽</w:t>
      </w:r>
      <w:r w:rsidR="00520FF4">
        <w:rPr>
          <w:rFonts w:ascii="宋体" w:hAnsi="宋体" w:cs="仿宋" w:hint="eastAsia"/>
          <w:spacing w:val="-2"/>
          <w:szCs w:val="21"/>
        </w:rPr>
        <w:t>级别</w:t>
      </w:r>
      <w:r>
        <w:rPr>
          <w:rFonts w:ascii="宋体" w:hAnsi="宋体" w:cs="仿宋" w:hint="eastAsia"/>
          <w:spacing w:val="-2"/>
          <w:szCs w:val="21"/>
        </w:rPr>
        <w:t>。</w:t>
      </w:r>
    </w:p>
    <w:p w:rsidR="00ED5400" w:rsidRDefault="00FD41BE">
      <w:pPr>
        <w:spacing w:line="360" w:lineRule="auto"/>
        <w:ind w:firstLineChars="200" w:firstLine="422"/>
        <w:jc w:val="left"/>
        <w:outlineLvl w:val="2"/>
        <w:rPr>
          <w:rFonts w:ascii="宋体" w:hAnsi="宋体" w:cs="仿宋"/>
          <w:b/>
          <w:szCs w:val="21"/>
        </w:rPr>
      </w:pPr>
      <w:r>
        <w:rPr>
          <w:rFonts w:ascii="宋体" w:hAnsi="宋体" w:cs="仿宋" w:hint="eastAsia"/>
          <w:b/>
          <w:szCs w:val="21"/>
        </w:rPr>
        <w:t>2</w:t>
      </w:r>
      <w:r>
        <w:rPr>
          <w:rFonts w:ascii="宋体" w:hAnsi="宋体" w:cs="仿宋"/>
          <w:b/>
          <w:szCs w:val="21"/>
        </w:rPr>
        <w:t xml:space="preserve">.1.4 </w:t>
      </w:r>
      <w:r>
        <w:rPr>
          <w:rFonts w:ascii="宋体" w:hAnsi="宋体" w:cs="仿宋" w:hint="eastAsia"/>
          <w:b/>
          <w:szCs w:val="21"/>
        </w:rPr>
        <w:t>耐辐照性能</w:t>
      </w:r>
    </w:p>
    <w:p w:rsidR="00ED5400" w:rsidRDefault="00FD41BE">
      <w:pPr>
        <w:spacing w:line="360" w:lineRule="auto"/>
        <w:ind w:left="-56" w:firstLineChars="200" w:firstLine="412"/>
        <w:rPr>
          <w:rFonts w:ascii="宋体" w:hAnsi="宋体" w:cs="仿宋"/>
          <w:spacing w:val="-2"/>
          <w:szCs w:val="21"/>
        </w:rPr>
      </w:pPr>
      <w:r>
        <w:rPr>
          <w:rFonts w:ascii="宋体" w:hAnsi="宋体" w:cs="仿宋" w:hint="eastAsia"/>
          <w:spacing w:val="-2"/>
          <w:szCs w:val="21"/>
        </w:rPr>
        <w:t>材料使用场景的电离辐射形式主要是γ射线。要求外观无鼓包、龟裂、离层等缺陷是基本要求，确保材料在经历一定剂量的辐照后不会发生脆化、开裂等严重劣化，从而丧失其基本功能。</w:t>
      </w:r>
      <w:r>
        <w:t>1×10</w:t>
      </w:r>
      <w:r>
        <w:rPr>
          <w:vertAlign w:val="superscript"/>
        </w:rPr>
        <w:t>5</w:t>
      </w:r>
      <w:r>
        <w:t>Gy</w:t>
      </w:r>
      <w:r>
        <w:rPr>
          <w:rFonts w:ascii="宋体" w:hAnsi="宋体" w:cs="仿宋" w:hint="eastAsia"/>
          <w:spacing w:val="-2"/>
          <w:szCs w:val="21"/>
        </w:rPr>
        <w:t>的辐照剂量，是材料在核电站正常运行以及换料大修等工况下服役30年的累积受照剂量。核电站正常运行期间，管道表面最大剂量率约为20mSv/h；同时按18个月换料大修的频率计算，30年累计进行20次大修，假设每次大修为期20天，大修期间管道表面最大剂量率约为10Sv/h。因此总剂量为：</w:t>
      </w:r>
      <m:oMath>
        <m:r>
          <m:rPr>
            <m:sty m:val="p"/>
          </m:rPr>
          <w:rPr>
            <w:rFonts w:ascii="Cambria Math" w:hAnsi="Cambria Math" w:cs="仿宋"/>
            <w:spacing w:val="-2"/>
            <w:szCs w:val="21"/>
          </w:rPr>
          <m:t>20</m:t>
        </m:r>
        <m:r>
          <m:rPr>
            <m:sty m:val="p"/>
          </m:rPr>
          <w:rPr>
            <w:rFonts w:ascii="Cambria Math" w:hAnsi="Cambria Math" w:cs="Cambria Math"/>
            <w:spacing w:val="-2"/>
            <w:szCs w:val="21"/>
          </w:rPr>
          <m:t>×</m:t>
        </m:r>
        <m:sSup>
          <m:sSupPr>
            <m:ctrlPr>
              <w:rPr>
                <w:rFonts w:ascii="Cambria Math" w:hAnsi="Cambria Math" w:cs="Cambria Math"/>
                <w:spacing w:val="-2"/>
                <w:szCs w:val="21"/>
              </w:rPr>
            </m:ctrlPr>
          </m:sSupPr>
          <m:e>
            <m:r>
              <m:rPr>
                <m:sty m:val="p"/>
              </m:rPr>
              <w:rPr>
                <w:rFonts w:ascii="Cambria Math" w:hAnsi="Cambria Math" w:cs="Cambria Math"/>
                <w:spacing w:val="-2"/>
                <w:szCs w:val="21"/>
              </w:rPr>
              <m:t>10</m:t>
            </m:r>
          </m:e>
          <m:sup>
            <m:r>
              <m:rPr>
                <m:sty m:val="p"/>
              </m:rPr>
              <w:rPr>
                <w:rFonts w:ascii="Cambria Math" w:hAnsi="Cambria Math" w:cs="Cambria Math"/>
                <w:spacing w:val="-2"/>
                <w:szCs w:val="21"/>
              </w:rPr>
              <m:t>-3</m:t>
            </m:r>
          </m:sup>
        </m:sSup>
        <m:r>
          <m:rPr>
            <m:sty m:val="p"/>
          </m:rPr>
          <w:rPr>
            <w:rFonts w:ascii="Cambria Math" w:hAnsi="Cambria Math" w:cs="Cambria Math"/>
            <w:spacing w:val="-2"/>
            <w:szCs w:val="21"/>
          </w:rPr>
          <m:t>×24×365×30+10×24×</m:t>
        </m:r>
        <m:r>
          <m:rPr>
            <m:sty m:val="p"/>
          </m:rPr>
          <w:rPr>
            <w:rFonts w:ascii="Cambria Math" w:hAnsi="Cambria Math" w:cs="Cambria Math"/>
            <w:spacing w:val="-2"/>
            <w:szCs w:val="21"/>
          </w:rPr>
          <w:lastRenderedPageBreak/>
          <m:t>20×20=101256 Gy</m:t>
        </m:r>
      </m:oMath>
      <w:r>
        <w:rPr>
          <w:rFonts w:hAnsi="Cambria Math" w:cs="Cambria Math" w:hint="eastAsia"/>
          <w:spacing w:val="-2"/>
          <w:szCs w:val="21"/>
        </w:rPr>
        <w:t>。所以规定耐辐照性能为：经过累计</w:t>
      </w:r>
      <w:r>
        <w:t>1×10</w:t>
      </w:r>
      <w:r>
        <w:rPr>
          <w:vertAlign w:val="superscript"/>
        </w:rPr>
        <w:t>5</w:t>
      </w:r>
      <w:r>
        <w:t>Gy</w:t>
      </w:r>
      <w:r>
        <w:rPr>
          <w:rFonts w:hAnsi="Cambria Math" w:cs="Cambria Math" w:hint="eastAsia"/>
          <w:spacing w:val="-2"/>
          <w:szCs w:val="21"/>
        </w:rPr>
        <w:t>的γ辐照后，外观应无龟裂、气泡、离层等缺陷。</w:t>
      </w:r>
    </w:p>
    <w:p w:rsidR="00ED5400" w:rsidRDefault="00FD41BE">
      <w:pPr>
        <w:numPr>
          <w:ilvl w:val="1"/>
          <w:numId w:val="4"/>
        </w:numPr>
        <w:spacing w:line="360" w:lineRule="auto"/>
        <w:ind w:left="420" w:hanging="5"/>
        <w:jc w:val="left"/>
        <w:outlineLvl w:val="1"/>
        <w:rPr>
          <w:rFonts w:ascii="宋体" w:hAnsi="宋体" w:cs="仿宋"/>
          <w:b/>
          <w:szCs w:val="21"/>
        </w:rPr>
      </w:pPr>
      <w:r>
        <w:rPr>
          <w:rFonts w:ascii="宋体" w:hAnsi="宋体" w:cs="仿宋" w:hint="eastAsia"/>
          <w:b/>
          <w:szCs w:val="21"/>
        </w:rPr>
        <w:t>胶料</w:t>
      </w:r>
    </w:p>
    <w:p w:rsidR="00ED5400" w:rsidRDefault="00FD41BE" w:rsidP="00691C6B">
      <w:pPr>
        <w:spacing w:line="360" w:lineRule="auto"/>
        <w:ind w:firstLineChars="200" w:firstLine="422"/>
        <w:jc w:val="left"/>
        <w:outlineLvl w:val="2"/>
        <w:rPr>
          <w:rFonts w:ascii="宋体" w:hAnsi="宋体" w:cs="仿宋"/>
          <w:spacing w:val="-2"/>
          <w:szCs w:val="21"/>
        </w:rPr>
      </w:pPr>
      <w:r>
        <w:rPr>
          <w:rFonts w:ascii="宋体" w:hAnsi="宋体" w:cs="仿宋" w:hint="eastAsia"/>
          <w:b/>
          <w:szCs w:val="21"/>
        </w:rPr>
        <w:t>拉伸性能</w:t>
      </w:r>
      <w:r w:rsidRPr="00691C6B">
        <w:rPr>
          <w:rFonts w:ascii="宋体" w:hAnsi="宋体" w:cs="仿宋" w:hint="eastAsia"/>
          <w:b/>
          <w:szCs w:val="21"/>
        </w:rPr>
        <w:t>：</w:t>
      </w:r>
      <w:r>
        <w:rPr>
          <w:rFonts w:ascii="宋体" w:hAnsi="宋体" w:cs="仿宋" w:hint="eastAsia"/>
          <w:spacing w:val="-2"/>
          <w:szCs w:val="21"/>
        </w:rPr>
        <w:t>随着</w:t>
      </w:r>
      <w:r w:rsidR="00150754">
        <w:rPr>
          <w:rFonts w:hint="eastAsia"/>
          <w:color w:val="000000" w:themeColor="text1"/>
        </w:rPr>
        <w:t>射线屏蔽功能</w:t>
      </w:r>
      <w:r w:rsidR="00150754">
        <w:rPr>
          <w:color w:val="000000" w:themeColor="text1"/>
        </w:rPr>
        <w:t>填料</w:t>
      </w:r>
      <w:r>
        <w:rPr>
          <w:rFonts w:ascii="宋体" w:hAnsi="宋体" w:cs="仿宋" w:hint="eastAsia"/>
          <w:spacing w:val="-2"/>
          <w:szCs w:val="21"/>
        </w:rPr>
        <w:t>含量的增加，材料屏蔽性能提高，但其拉伸强度和拉断伸长率通常会有所下降。材料在安装、使用过程中需要承受一定的外力作用，如管道的振动、温度变化引起的应力等</w:t>
      </w:r>
      <w:r w:rsidR="00150754">
        <w:rPr>
          <w:rFonts w:ascii="宋体" w:hAnsi="宋体" w:cs="仿宋" w:hint="eastAsia"/>
          <w:spacing w:val="-2"/>
          <w:szCs w:val="21"/>
        </w:rPr>
        <w:t>。</w:t>
      </w:r>
      <w:r w:rsidR="0099611A">
        <w:rPr>
          <w:rFonts w:ascii="宋体" w:hAnsi="宋体" w:cs="仿宋" w:hint="eastAsia"/>
          <w:spacing w:val="-2"/>
          <w:szCs w:val="21"/>
        </w:rPr>
        <w:t>拉伸强度和拉断伸长率指标的确定是基于</w:t>
      </w:r>
      <w:r>
        <w:rPr>
          <w:rFonts w:ascii="宋体" w:hAnsi="宋体" w:cs="仿宋" w:hint="eastAsia"/>
          <w:spacing w:val="-2"/>
          <w:szCs w:val="21"/>
        </w:rPr>
        <w:t>确保</w:t>
      </w:r>
      <w:r w:rsidR="0099611A">
        <w:rPr>
          <w:rFonts w:ascii="宋体" w:hAnsi="宋体" w:cs="仿宋" w:hint="eastAsia"/>
          <w:spacing w:val="-2"/>
          <w:szCs w:val="21"/>
        </w:rPr>
        <w:t>管套</w:t>
      </w:r>
      <w:r>
        <w:rPr>
          <w:rFonts w:ascii="宋体" w:hAnsi="宋体" w:cs="仿宋" w:hint="eastAsia"/>
          <w:spacing w:val="-2"/>
          <w:szCs w:val="21"/>
        </w:rPr>
        <w:t>基本的机械强度。</w:t>
      </w:r>
    </w:p>
    <w:p w:rsidR="00ED5400" w:rsidRDefault="00FD41BE">
      <w:pPr>
        <w:spacing w:line="360" w:lineRule="auto"/>
        <w:ind w:firstLineChars="200" w:firstLine="422"/>
        <w:jc w:val="left"/>
        <w:outlineLvl w:val="2"/>
        <w:rPr>
          <w:rFonts w:ascii="宋体" w:hAnsi="宋体" w:cs="仿宋"/>
          <w:spacing w:val="-2"/>
          <w:szCs w:val="21"/>
        </w:rPr>
      </w:pPr>
      <w:r>
        <w:rPr>
          <w:rFonts w:ascii="宋体" w:hAnsi="宋体" w:cs="仿宋" w:hint="eastAsia"/>
          <w:b/>
          <w:szCs w:val="21"/>
        </w:rPr>
        <w:t>硬度</w:t>
      </w:r>
      <w:r>
        <w:rPr>
          <w:rFonts w:ascii="宋体" w:hAnsi="宋体" w:cs="仿宋" w:hint="eastAsia"/>
          <w:spacing w:val="-2"/>
          <w:szCs w:val="21"/>
        </w:rPr>
        <w:t>：标准设定了硬度的最低要求，确保材料不易在使用中被轻易划伤或压坏。</w:t>
      </w:r>
    </w:p>
    <w:p w:rsidR="00ED5400" w:rsidRDefault="00FD41BE">
      <w:pPr>
        <w:spacing w:line="360" w:lineRule="auto"/>
        <w:ind w:firstLineChars="200" w:firstLine="422"/>
        <w:jc w:val="left"/>
        <w:outlineLvl w:val="2"/>
        <w:rPr>
          <w:rFonts w:ascii="宋体" w:hAnsi="宋体" w:cs="仿宋"/>
          <w:spacing w:val="-2"/>
          <w:szCs w:val="21"/>
        </w:rPr>
      </w:pPr>
      <w:r>
        <w:rPr>
          <w:rFonts w:ascii="宋体" w:hAnsi="宋体" w:cs="仿宋" w:hint="eastAsia"/>
          <w:b/>
          <w:szCs w:val="21"/>
        </w:rPr>
        <w:t>热空气老化</w:t>
      </w:r>
      <w:r>
        <w:rPr>
          <w:rFonts w:ascii="宋体" w:hAnsi="宋体" w:cs="仿宋" w:hint="eastAsia"/>
          <w:spacing w:val="-2"/>
          <w:szCs w:val="21"/>
        </w:rPr>
        <w:t>：</w:t>
      </w:r>
      <w:r w:rsidRPr="00CC28F6">
        <w:rPr>
          <w:rFonts w:ascii="宋体" w:hAnsi="宋体" w:cs="仿宋"/>
          <w:spacing w:val="-2"/>
          <w:szCs w:val="21"/>
        </w:rPr>
        <w:t>标准规定了</w:t>
      </w:r>
      <w:r w:rsidR="00FB450D" w:rsidRPr="00CC28F6">
        <w:rPr>
          <w:rFonts w:ascii="宋体" w:hAnsi="宋体" w:cs="仿宋"/>
          <w:spacing w:val="-2"/>
          <w:szCs w:val="21"/>
        </w:rPr>
        <w:t>7</w:t>
      </w:r>
      <w:r w:rsidR="00FB15AE" w:rsidRPr="00CC28F6">
        <w:rPr>
          <w:rFonts w:ascii="宋体" w:hAnsi="宋体" w:cs="仿宋"/>
          <w:spacing w:val="-2"/>
          <w:szCs w:val="21"/>
        </w:rPr>
        <w:t>0</w:t>
      </w:r>
      <w:r w:rsidRPr="00CC28F6">
        <w:rPr>
          <w:rFonts w:ascii="宋体" w:hAnsi="宋体" w:cs="仿宋"/>
          <w:spacing w:val="-2"/>
          <w:szCs w:val="21"/>
        </w:rPr>
        <w:t>℃×72h</w:t>
      </w:r>
      <w:r w:rsidRPr="00CC28F6">
        <w:rPr>
          <w:rFonts w:ascii="宋体" w:hAnsi="宋体" w:cs="仿宋" w:hint="eastAsia"/>
          <w:spacing w:val="-2"/>
          <w:szCs w:val="21"/>
        </w:rPr>
        <w:t>热</w:t>
      </w:r>
      <w:r w:rsidRPr="00CC28F6">
        <w:rPr>
          <w:rFonts w:ascii="宋体" w:hAnsi="宋体" w:cs="仿宋"/>
          <w:spacing w:val="-2"/>
          <w:szCs w:val="21"/>
        </w:rPr>
        <w:t>老化后的拉伸强度和拉断伸长率的变化率</w:t>
      </w:r>
      <w:r w:rsidRPr="00CC28F6">
        <w:rPr>
          <w:rFonts w:ascii="宋体" w:hAnsi="宋体" w:cs="仿宋" w:hint="eastAsia"/>
          <w:spacing w:val="-2"/>
          <w:szCs w:val="21"/>
        </w:rPr>
        <w:t>。</w:t>
      </w:r>
    </w:p>
    <w:p w:rsidR="00676C74" w:rsidRDefault="00FD41BE">
      <w:pPr>
        <w:spacing w:line="360" w:lineRule="auto"/>
        <w:ind w:left="-56" w:firstLineChars="200" w:firstLine="412"/>
        <w:rPr>
          <w:rFonts w:ascii="宋体" w:hAnsi="宋体" w:cs="仿宋"/>
          <w:spacing w:val="-2"/>
          <w:szCs w:val="21"/>
        </w:rPr>
      </w:pPr>
      <w:r>
        <w:rPr>
          <w:rFonts w:ascii="宋体" w:hAnsi="宋体" w:cs="仿宋" w:hint="eastAsia"/>
          <w:spacing w:val="-2"/>
          <w:szCs w:val="21"/>
        </w:rPr>
        <w:t>热空气老化后的性能变化率要求是考虑到核电厂</w:t>
      </w:r>
      <w:r w:rsidR="00676C74">
        <w:rPr>
          <w:rFonts w:ascii="宋体" w:hAnsi="宋体" w:cs="仿宋" w:hint="eastAsia"/>
          <w:spacing w:val="-2"/>
          <w:szCs w:val="21"/>
        </w:rPr>
        <w:t>高温</w:t>
      </w:r>
      <w:r>
        <w:rPr>
          <w:rFonts w:ascii="宋体" w:hAnsi="宋体" w:cs="仿宋" w:hint="eastAsia"/>
          <w:spacing w:val="-2"/>
          <w:szCs w:val="21"/>
        </w:rPr>
        <w:t>运行环境</w:t>
      </w:r>
      <w:r w:rsidR="00676C74">
        <w:rPr>
          <w:rFonts w:ascii="宋体" w:hAnsi="宋体" w:cs="仿宋" w:hint="eastAsia"/>
          <w:spacing w:val="-2"/>
          <w:szCs w:val="21"/>
        </w:rPr>
        <w:t>，</w:t>
      </w:r>
      <w:r>
        <w:rPr>
          <w:rFonts w:ascii="宋体" w:hAnsi="宋体" w:cs="仿宋" w:hint="eastAsia"/>
          <w:spacing w:val="-2"/>
          <w:szCs w:val="21"/>
        </w:rPr>
        <w:t>以保证材料在使用寿命内能够持续满足使用要求。</w:t>
      </w:r>
    </w:p>
    <w:p w:rsidR="00ED5400" w:rsidRDefault="00FD41BE">
      <w:pPr>
        <w:spacing w:line="360" w:lineRule="auto"/>
        <w:ind w:firstLineChars="200" w:firstLine="422"/>
        <w:jc w:val="left"/>
        <w:outlineLvl w:val="2"/>
        <w:rPr>
          <w:rFonts w:ascii="宋体" w:hAnsi="宋体" w:cs="仿宋"/>
          <w:spacing w:val="-2"/>
          <w:szCs w:val="21"/>
        </w:rPr>
      </w:pPr>
      <w:r>
        <w:rPr>
          <w:rFonts w:ascii="宋体" w:hAnsi="宋体" w:cs="仿宋" w:hint="eastAsia"/>
          <w:b/>
          <w:szCs w:val="21"/>
        </w:rPr>
        <w:t>阻燃</w:t>
      </w:r>
      <w:r>
        <w:rPr>
          <w:rFonts w:ascii="宋体" w:hAnsi="宋体" w:cs="仿宋" w:hint="eastAsia"/>
          <w:spacing w:val="-2"/>
          <w:szCs w:val="21"/>
        </w:rPr>
        <w:t>：根据核电站使用要求确定阻燃等级为V-</w:t>
      </w:r>
      <w:r>
        <w:rPr>
          <w:rFonts w:ascii="宋体" w:hAnsi="宋体" w:cs="仿宋"/>
          <w:spacing w:val="-2"/>
          <w:szCs w:val="21"/>
        </w:rPr>
        <w:t>1</w:t>
      </w:r>
      <w:r>
        <w:rPr>
          <w:rFonts w:ascii="宋体" w:hAnsi="宋体" w:cs="仿宋" w:hint="eastAsia"/>
          <w:spacing w:val="-2"/>
          <w:szCs w:val="21"/>
        </w:rPr>
        <w:t>级，采用GB/T 2408-2021 《塑料 燃烧性能的测定 水平法和垂直法》测定，表示材料在垂直燃烧测试中能在30s内自熄，燃烧颗粒或滴落物不引燃棉花垫。该标准与UL94标准的测试方法与等级划分基本一致，这一要求旨在降低材料在火灾发生时的风险，满足消防安全要求。</w:t>
      </w:r>
    </w:p>
    <w:p w:rsidR="00ED5400" w:rsidRDefault="00FD41BE">
      <w:pPr>
        <w:spacing w:line="360" w:lineRule="auto"/>
        <w:jc w:val="center"/>
        <w:rPr>
          <w:rFonts w:ascii="宋体" w:hAnsi="宋体" w:cs="仿宋"/>
          <w:spacing w:val="-2"/>
          <w:szCs w:val="21"/>
        </w:rPr>
      </w:pPr>
      <w:r>
        <w:rPr>
          <w:rFonts w:ascii="宋体" w:hAnsi="宋体" w:cs="仿宋" w:hint="eastAsia"/>
          <w:noProof/>
          <w:spacing w:val="-2"/>
          <w:szCs w:val="21"/>
        </w:rPr>
        <mc:AlternateContent>
          <mc:Choice Requires="wps">
            <w:drawing>
              <wp:anchor distT="0" distB="0" distL="114300" distR="114300" simplePos="0" relativeHeight="251658240" behindDoc="0" locked="0" layoutInCell="1" allowOverlap="1">
                <wp:simplePos x="0" y="0"/>
                <wp:positionH relativeFrom="column">
                  <wp:posOffset>4164330</wp:posOffset>
                </wp:positionH>
                <wp:positionV relativeFrom="paragraph">
                  <wp:posOffset>30480</wp:posOffset>
                </wp:positionV>
                <wp:extent cx="1333500" cy="254000"/>
                <wp:effectExtent l="28575" t="28575" r="85725" b="83185"/>
                <wp:wrapNone/>
                <wp:docPr id="10" name="矩形 10"/>
                <wp:cNvGraphicFramePr/>
                <a:graphic xmlns:a="http://schemas.openxmlformats.org/drawingml/2006/main">
                  <a:graphicData uri="http://schemas.microsoft.com/office/word/2010/wordprocessingShape">
                    <wps:wsp>
                      <wps:cNvSpPr/>
                      <wps:spPr>
                        <a:xfrm>
                          <a:off x="0" y="0"/>
                          <a:ext cx="1333500" cy="254000"/>
                        </a:xfrm>
                        <a:prstGeom prst="rect">
                          <a:avLst/>
                        </a:prstGeom>
                        <a:noFill/>
                        <a:ln>
                          <a:solidFill>
                            <a:srgbClr val="C00000"/>
                          </a:solidFill>
                        </a:ln>
                        <a:effectLst>
                          <a:outerShdw blurRad="50800" dist="38100" dir="2700000" algn="tl" rotWithShape="0">
                            <a:prstClr val="black">
                              <a:alpha val="40000"/>
                            </a:prstClr>
                          </a:outerShdw>
                        </a:effectLst>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1F8D898" id="矩形 10" o:spid="_x0000_s1026" style="position:absolute;left:0;text-align:left;margin-left:327.9pt;margin-top:2.4pt;width:105pt;height:20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" filled="f" strokecolor="#c00000" strokeweight="2pt">
                <v:shadow on="t" color="black" opacity="26214f" origin="-.5,-.5" offset=".74836mm,.74836mm"/>
              </v:rect>
            </w:pict>
          </mc:Fallback>
        </mc:AlternateContent>
      </w:r>
      <w:r>
        <w:rPr>
          <w:rFonts w:ascii="宋体" w:hAnsi="宋体" w:cs="仿宋" w:hint="eastAsia"/>
          <w:noProof/>
          <w:spacing w:val="-2"/>
          <w:szCs w:val="21"/>
        </w:rPr>
        <w:drawing>
          <wp:inline distT="0" distB="0" distL="114300" distR="114300">
            <wp:extent cx="6178550" cy="575945"/>
            <wp:effectExtent l="0" t="0" r="889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6178550" cy="575945"/>
                    </a:xfrm>
                    <a:prstGeom prst="rect">
                      <a:avLst/>
                    </a:prstGeom>
                    <a:noFill/>
                    <a:ln>
                      <a:noFill/>
                    </a:ln>
                  </pic:spPr>
                </pic:pic>
              </a:graphicData>
            </a:graphic>
          </wp:inline>
        </w:drawing>
      </w:r>
    </w:p>
    <w:p w:rsidR="00ED5400" w:rsidRDefault="00676C74">
      <w:pPr>
        <w:numPr>
          <w:ilvl w:val="255"/>
          <w:numId w:val="0"/>
        </w:numPr>
        <w:spacing w:line="360" w:lineRule="auto"/>
        <w:ind w:left="-56" w:firstLineChars="200" w:firstLine="412"/>
        <w:jc w:val="left"/>
        <w:rPr>
          <w:rFonts w:ascii="宋体" w:hAnsi="宋体" w:cs="仿宋"/>
          <w:spacing w:val="-2"/>
          <w:szCs w:val="21"/>
        </w:rPr>
      </w:pPr>
      <w:r>
        <w:rPr>
          <w:rFonts w:ascii="宋体" w:hAnsi="宋体" w:cs="仿宋" w:hint="eastAsia"/>
          <w:spacing w:val="-2"/>
          <w:szCs w:val="21"/>
        </w:rPr>
        <w:t>管套的胶料性能如下</w:t>
      </w:r>
      <w:r w:rsidR="00FD41BE">
        <w:rPr>
          <w:rFonts w:ascii="宋体" w:hAnsi="宋体" w:cs="仿宋"/>
          <w:spacing w:val="-2"/>
          <w:szCs w:val="21"/>
        </w:rPr>
        <w:t>。</w:t>
      </w:r>
    </w:p>
    <w:p w:rsidR="00ED5400" w:rsidRDefault="00FD41BE">
      <w:pPr>
        <w:pStyle w:val="ListParagraph1"/>
        <w:tabs>
          <w:tab w:val="left" w:pos="360"/>
          <w:tab w:val="left" w:pos="540"/>
          <w:tab w:val="left" w:pos="720"/>
        </w:tabs>
        <w:spacing w:line="360" w:lineRule="auto"/>
        <w:jc w:val="center"/>
        <w:rPr>
          <w:rFonts w:ascii="宋体" w:hAnsi="宋体" w:cs="仿宋"/>
          <w:bCs/>
          <w:spacing w:val="-2"/>
          <w:szCs w:val="21"/>
        </w:rPr>
      </w:pPr>
      <w:bookmarkStart w:id="1" w:name="_Ref25882"/>
      <w:r>
        <w:rPr>
          <w:rFonts w:ascii="宋体" w:hAnsi="宋体" w:cs="仿宋" w:hint="eastAsia"/>
          <w:bCs/>
          <w:szCs w:val="21"/>
        </w:rPr>
        <w:t>表</w:t>
      </w:r>
      <w:r>
        <w:rPr>
          <w:rFonts w:ascii="宋体" w:hAnsi="宋体" w:cs="仿宋" w:hint="eastAsia"/>
          <w:bCs/>
          <w:szCs w:val="21"/>
        </w:rPr>
        <w:fldChar w:fldCharType="begin"/>
      </w:r>
      <w:r>
        <w:rPr>
          <w:rFonts w:ascii="宋体" w:hAnsi="宋体" w:cs="仿宋" w:hint="eastAsia"/>
          <w:bCs/>
          <w:szCs w:val="21"/>
        </w:rPr>
        <w:instrText xml:space="preserve"> SEQ 表 \* ARABIC </w:instrText>
      </w:r>
      <w:r>
        <w:rPr>
          <w:rFonts w:ascii="宋体" w:hAnsi="宋体" w:cs="仿宋" w:hint="eastAsia"/>
          <w:bCs/>
          <w:szCs w:val="21"/>
        </w:rPr>
        <w:fldChar w:fldCharType="separate"/>
      </w:r>
      <w:r w:rsidR="006556E2">
        <w:rPr>
          <w:rFonts w:ascii="宋体" w:hAnsi="宋体" w:cs="仿宋"/>
          <w:bCs/>
          <w:noProof/>
          <w:szCs w:val="21"/>
        </w:rPr>
        <w:t>4</w:t>
      </w:r>
      <w:r>
        <w:rPr>
          <w:rFonts w:ascii="宋体" w:hAnsi="宋体" w:cs="仿宋" w:hint="eastAsia"/>
          <w:bCs/>
          <w:szCs w:val="21"/>
        </w:rPr>
        <w:fldChar w:fldCharType="end"/>
      </w:r>
      <w:bookmarkEnd w:id="1"/>
      <w:r>
        <w:rPr>
          <w:rFonts w:ascii="宋体" w:hAnsi="宋体" w:cs="仿宋" w:hint="eastAsia"/>
          <w:bCs/>
          <w:szCs w:val="21"/>
        </w:rPr>
        <w:t xml:space="preserve"> </w:t>
      </w:r>
      <w:r>
        <w:rPr>
          <w:rFonts w:hint="eastAsia"/>
          <w:kern w:val="0"/>
          <w:szCs w:val="21"/>
        </w:rPr>
        <w:t>管套用胶料性能</w:t>
      </w:r>
    </w:p>
    <w:tbl>
      <w:tblPr>
        <w:tblStyle w:val="5"/>
        <w:tblW w:w="4994" w:type="pct"/>
        <w:tblLook w:val="04A0" w:firstRow="1" w:lastRow="0" w:firstColumn="1" w:lastColumn="0" w:noHBand="0" w:noVBand="1"/>
      </w:tblPr>
      <w:tblGrid>
        <w:gridCol w:w="2497"/>
        <w:gridCol w:w="2501"/>
        <w:gridCol w:w="1230"/>
        <w:gridCol w:w="1234"/>
        <w:gridCol w:w="1234"/>
        <w:gridCol w:w="1254"/>
      </w:tblGrid>
      <w:tr w:rsidR="00ED5400">
        <w:trPr>
          <w:trHeight w:val="272"/>
        </w:trPr>
        <w:tc>
          <w:tcPr>
            <w:tcW w:w="2512" w:type="pct"/>
            <w:gridSpan w:val="2"/>
            <w:vMerge w:val="restart"/>
            <w:vAlign w:val="center"/>
          </w:tcPr>
          <w:p w:rsidR="00ED5400" w:rsidRDefault="00FD41BE">
            <w:pPr>
              <w:widowControl/>
              <w:tabs>
                <w:tab w:val="center" w:pos="4201"/>
                <w:tab w:val="right" w:leader="dot" w:pos="9298"/>
              </w:tabs>
              <w:autoSpaceDE w:val="0"/>
              <w:autoSpaceDN w:val="0"/>
              <w:jc w:val="center"/>
              <w:rPr>
                <w:kern w:val="0"/>
                <w:szCs w:val="21"/>
              </w:rPr>
            </w:pPr>
            <w:r>
              <w:rPr>
                <w:rFonts w:hint="eastAsia"/>
                <w:kern w:val="0"/>
                <w:szCs w:val="21"/>
              </w:rPr>
              <w:t>项目</w:t>
            </w:r>
          </w:p>
        </w:tc>
        <w:tc>
          <w:tcPr>
            <w:tcW w:w="2488" w:type="pct"/>
            <w:gridSpan w:val="4"/>
            <w:vAlign w:val="center"/>
          </w:tcPr>
          <w:p w:rsidR="00ED5400" w:rsidRDefault="00FD41BE">
            <w:pPr>
              <w:widowControl/>
              <w:tabs>
                <w:tab w:val="center" w:pos="4201"/>
                <w:tab w:val="right" w:leader="dot" w:pos="9298"/>
              </w:tabs>
              <w:autoSpaceDE w:val="0"/>
              <w:autoSpaceDN w:val="0"/>
              <w:jc w:val="center"/>
              <w:rPr>
                <w:kern w:val="0"/>
                <w:szCs w:val="21"/>
              </w:rPr>
            </w:pPr>
            <w:r>
              <w:rPr>
                <w:rFonts w:hint="eastAsia"/>
                <w:kern w:val="0"/>
                <w:szCs w:val="21"/>
              </w:rPr>
              <w:t>指标</w:t>
            </w:r>
          </w:p>
        </w:tc>
      </w:tr>
      <w:tr w:rsidR="00ED5400">
        <w:trPr>
          <w:trHeight w:val="272"/>
        </w:trPr>
        <w:tc>
          <w:tcPr>
            <w:tcW w:w="2511" w:type="pct"/>
            <w:gridSpan w:val="2"/>
            <w:vMerge/>
            <w:vAlign w:val="center"/>
          </w:tcPr>
          <w:p w:rsidR="00ED5400" w:rsidRDefault="00ED5400">
            <w:pPr>
              <w:widowControl/>
              <w:tabs>
                <w:tab w:val="center" w:pos="4201"/>
                <w:tab w:val="right" w:leader="dot" w:pos="9298"/>
              </w:tabs>
              <w:autoSpaceDE w:val="0"/>
              <w:autoSpaceDN w:val="0"/>
              <w:jc w:val="center"/>
              <w:rPr>
                <w:kern w:val="0"/>
                <w:szCs w:val="21"/>
              </w:rPr>
            </w:pPr>
          </w:p>
        </w:tc>
        <w:tc>
          <w:tcPr>
            <w:tcW w:w="618" w:type="pct"/>
            <w:vAlign w:val="center"/>
          </w:tcPr>
          <w:p w:rsidR="00ED5400" w:rsidRDefault="00FD41BE">
            <w:pPr>
              <w:widowControl/>
              <w:tabs>
                <w:tab w:val="center" w:pos="4201"/>
                <w:tab w:val="right" w:leader="dot" w:pos="9298"/>
              </w:tabs>
              <w:autoSpaceDE w:val="0"/>
              <w:autoSpaceDN w:val="0"/>
              <w:jc w:val="center"/>
              <w:rPr>
                <w:kern w:val="0"/>
                <w:szCs w:val="21"/>
              </w:rPr>
            </w:pPr>
            <w:r>
              <w:rPr>
                <w:rFonts w:hint="eastAsia"/>
                <w:kern w:val="0"/>
                <w:szCs w:val="21"/>
              </w:rPr>
              <w:t>1</w:t>
            </w:r>
            <w:r>
              <w:rPr>
                <w:rFonts w:hint="eastAsia"/>
                <w:kern w:val="0"/>
                <w:szCs w:val="21"/>
              </w:rPr>
              <w:t>级</w:t>
            </w:r>
          </w:p>
        </w:tc>
        <w:tc>
          <w:tcPr>
            <w:tcW w:w="620" w:type="pct"/>
            <w:vAlign w:val="center"/>
          </w:tcPr>
          <w:p w:rsidR="00ED5400" w:rsidRDefault="00FD41BE">
            <w:pPr>
              <w:widowControl/>
              <w:tabs>
                <w:tab w:val="center" w:pos="4201"/>
                <w:tab w:val="right" w:leader="dot" w:pos="9298"/>
              </w:tabs>
              <w:autoSpaceDE w:val="0"/>
              <w:autoSpaceDN w:val="0"/>
              <w:jc w:val="center"/>
              <w:rPr>
                <w:kern w:val="0"/>
                <w:szCs w:val="21"/>
              </w:rPr>
            </w:pPr>
            <w:r>
              <w:rPr>
                <w:rFonts w:hint="eastAsia"/>
                <w:kern w:val="0"/>
                <w:szCs w:val="21"/>
              </w:rPr>
              <w:t>2</w:t>
            </w:r>
            <w:r>
              <w:rPr>
                <w:rFonts w:hint="eastAsia"/>
                <w:kern w:val="0"/>
                <w:szCs w:val="21"/>
              </w:rPr>
              <w:t>级</w:t>
            </w:r>
          </w:p>
        </w:tc>
        <w:tc>
          <w:tcPr>
            <w:tcW w:w="620" w:type="pct"/>
            <w:vAlign w:val="center"/>
          </w:tcPr>
          <w:p w:rsidR="00ED5400" w:rsidRDefault="00FD41BE">
            <w:pPr>
              <w:widowControl/>
              <w:tabs>
                <w:tab w:val="center" w:pos="4201"/>
                <w:tab w:val="right" w:leader="dot" w:pos="9298"/>
              </w:tabs>
              <w:autoSpaceDE w:val="0"/>
              <w:autoSpaceDN w:val="0"/>
              <w:jc w:val="center"/>
              <w:rPr>
                <w:kern w:val="0"/>
                <w:szCs w:val="21"/>
              </w:rPr>
            </w:pPr>
            <w:r>
              <w:rPr>
                <w:rFonts w:hint="eastAsia"/>
                <w:kern w:val="0"/>
                <w:szCs w:val="21"/>
              </w:rPr>
              <w:t>3</w:t>
            </w:r>
            <w:r>
              <w:rPr>
                <w:rFonts w:hint="eastAsia"/>
                <w:kern w:val="0"/>
                <w:szCs w:val="21"/>
              </w:rPr>
              <w:t>级</w:t>
            </w:r>
          </w:p>
        </w:tc>
        <w:tc>
          <w:tcPr>
            <w:tcW w:w="632" w:type="pct"/>
            <w:vAlign w:val="center"/>
          </w:tcPr>
          <w:p w:rsidR="00ED5400" w:rsidRDefault="00FD41BE">
            <w:pPr>
              <w:widowControl/>
              <w:tabs>
                <w:tab w:val="center" w:pos="4201"/>
                <w:tab w:val="right" w:leader="dot" w:pos="9298"/>
              </w:tabs>
              <w:autoSpaceDE w:val="0"/>
              <w:autoSpaceDN w:val="0"/>
              <w:jc w:val="center"/>
              <w:rPr>
                <w:kern w:val="0"/>
                <w:szCs w:val="21"/>
              </w:rPr>
            </w:pPr>
            <w:r>
              <w:rPr>
                <w:rFonts w:hint="eastAsia"/>
                <w:kern w:val="0"/>
                <w:szCs w:val="21"/>
              </w:rPr>
              <w:t>4</w:t>
            </w:r>
            <w:r>
              <w:rPr>
                <w:rFonts w:hint="eastAsia"/>
                <w:kern w:val="0"/>
                <w:szCs w:val="21"/>
              </w:rPr>
              <w:t>级</w:t>
            </w:r>
          </w:p>
        </w:tc>
      </w:tr>
      <w:tr w:rsidR="00ED5400">
        <w:trPr>
          <w:trHeight w:val="272"/>
        </w:trPr>
        <w:tc>
          <w:tcPr>
            <w:tcW w:w="2511" w:type="pct"/>
            <w:gridSpan w:val="2"/>
            <w:vAlign w:val="center"/>
          </w:tcPr>
          <w:p w:rsidR="00ED5400" w:rsidRDefault="00FD41BE">
            <w:pPr>
              <w:widowControl/>
              <w:tabs>
                <w:tab w:val="center" w:pos="4201"/>
                <w:tab w:val="right" w:leader="dot" w:pos="9298"/>
              </w:tabs>
              <w:autoSpaceDE w:val="0"/>
              <w:autoSpaceDN w:val="0"/>
              <w:jc w:val="center"/>
              <w:rPr>
                <w:kern w:val="0"/>
                <w:szCs w:val="21"/>
              </w:rPr>
            </w:pPr>
            <w:r>
              <w:rPr>
                <w:rFonts w:hint="eastAsia"/>
                <w:kern w:val="0"/>
                <w:szCs w:val="21"/>
              </w:rPr>
              <w:t>拉伸强度</w:t>
            </w:r>
            <w:r>
              <w:rPr>
                <w:rFonts w:hint="eastAsia"/>
                <w:kern w:val="0"/>
                <w:szCs w:val="21"/>
              </w:rPr>
              <w:t>/</w:t>
            </w:r>
            <w:r>
              <w:rPr>
                <w:kern w:val="0"/>
                <w:szCs w:val="21"/>
              </w:rPr>
              <w:t>MPa</w:t>
            </w:r>
          </w:p>
        </w:tc>
        <w:tc>
          <w:tcPr>
            <w:tcW w:w="618" w:type="pct"/>
            <w:vAlign w:val="center"/>
          </w:tcPr>
          <w:p w:rsidR="00ED5400" w:rsidRDefault="00FD41BE">
            <w:pPr>
              <w:adjustRightInd w:val="0"/>
              <w:jc w:val="center"/>
              <w:rPr>
                <w:rFonts w:hAnsi="Calibri"/>
                <w:szCs w:val="21"/>
              </w:rPr>
            </w:pPr>
            <w:r>
              <w:rPr>
                <w:rFonts w:ascii="宋体" w:hAnsi="宋体" w:cs="仿宋" w:hint="eastAsia"/>
                <w:szCs w:val="21"/>
              </w:rPr>
              <w:t>≥</w:t>
            </w:r>
            <w:r>
              <w:rPr>
                <w:kern w:val="0"/>
                <w:szCs w:val="21"/>
              </w:rPr>
              <w:t>2</w:t>
            </w:r>
          </w:p>
        </w:tc>
        <w:tc>
          <w:tcPr>
            <w:tcW w:w="620" w:type="pct"/>
            <w:vAlign w:val="center"/>
          </w:tcPr>
          <w:p w:rsidR="00ED5400" w:rsidRDefault="00FD41BE">
            <w:pPr>
              <w:widowControl/>
              <w:tabs>
                <w:tab w:val="center" w:pos="4201"/>
                <w:tab w:val="right" w:leader="dot" w:pos="9298"/>
              </w:tabs>
              <w:autoSpaceDE w:val="0"/>
              <w:autoSpaceDN w:val="0"/>
              <w:jc w:val="center"/>
              <w:rPr>
                <w:kern w:val="0"/>
                <w:szCs w:val="21"/>
              </w:rPr>
            </w:pPr>
            <w:r>
              <w:rPr>
                <w:rFonts w:hint="eastAsia"/>
                <w:kern w:val="0"/>
                <w:szCs w:val="21"/>
              </w:rPr>
              <w:t>≥</w:t>
            </w:r>
            <w:r>
              <w:rPr>
                <w:rFonts w:hint="eastAsia"/>
                <w:kern w:val="0"/>
                <w:szCs w:val="21"/>
              </w:rPr>
              <w:t>1</w:t>
            </w:r>
            <w:r>
              <w:rPr>
                <w:kern w:val="0"/>
                <w:szCs w:val="21"/>
              </w:rPr>
              <w:t>.5</w:t>
            </w:r>
          </w:p>
        </w:tc>
        <w:tc>
          <w:tcPr>
            <w:tcW w:w="620" w:type="pct"/>
            <w:vAlign w:val="center"/>
          </w:tcPr>
          <w:p w:rsidR="00ED5400" w:rsidRDefault="00FD41BE">
            <w:pPr>
              <w:adjustRightInd w:val="0"/>
              <w:jc w:val="center"/>
              <w:rPr>
                <w:rFonts w:hAnsi="Calibri"/>
                <w:szCs w:val="21"/>
              </w:rPr>
            </w:pPr>
            <w:r>
              <w:rPr>
                <w:rFonts w:ascii="宋体" w:hAnsi="宋体" w:cs="仿宋" w:hint="eastAsia"/>
                <w:szCs w:val="21"/>
              </w:rPr>
              <w:t>≥</w:t>
            </w:r>
            <w:r>
              <w:rPr>
                <w:rFonts w:hint="eastAsia"/>
                <w:kern w:val="0"/>
                <w:szCs w:val="21"/>
              </w:rPr>
              <w:t>1</w:t>
            </w:r>
          </w:p>
        </w:tc>
        <w:tc>
          <w:tcPr>
            <w:tcW w:w="632" w:type="pct"/>
            <w:vAlign w:val="center"/>
          </w:tcPr>
          <w:p w:rsidR="00ED5400" w:rsidRDefault="00FD41BE">
            <w:pPr>
              <w:adjustRightInd w:val="0"/>
              <w:jc w:val="center"/>
              <w:rPr>
                <w:rFonts w:hAnsi="Calibri"/>
                <w:szCs w:val="21"/>
              </w:rPr>
            </w:pPr>
            <w:r>
              <w:rPr>
                <w:rFonts w:ascii="宋体" w:hAnsi="宋体" w:cs="仿宋" w:hint="eastAsia"/>
                <w:szCs w:val="21"/>
              </w:rPr>
              <w:t>≥</w:t>
            </w:r>
            <w:r>
              <w:rPr>
                <w:rFonts w:hint="eastAsia"/>
                <w:kern w:val="0"/>
                <w:szCs w:val="21"/>
              </w:rPr>
              <w:t>1</w:t>
            </w:r>
          </w:p>
        </w:tc>
      </w:tr>
      <w:tr w:rsidR="00ED5400">
        <w:trPr>
          <w:trHeight w:val="272"/>
        </w:trPr>
        <w:tc>
          <w:tcPr>
            <w:tcW w:w="2511" w:type="pct"/>
            <w:gridSpan w:val="2"/>
            <w:vAlign w:val="center"/>
          </w:tcPr>
          <w:p w:rsidR="00ED5400" w:rsidRDefault="00FD41BE" w:rsidP="00EE0D79">
            <w:pPr>
              <w:widowControl/>
              <w:tabs>
                <w:tab w:val="center" w:pos="4201"/>
                <w:tab w:val="right" w:leader="dot" w:pos="9298"/>
              </w:tabs>
              <w:autoSpaceDE w:val="0"/>
              <w:autoSpaceDN w:val="0"/>
              <w:jc w:val="center"/>
              <w:rPr>
                <w:kern w:val="0"/>
                <w:szCs w:val="21"/>
              </w:rPr>
            </w:pPr>
            <w:r>
              <w:rPr>
                <w:rFonts w:hint="eastAsia"/>
                <w:kern w:val="0"/>
                <w:szCs w:val="21"/>
              </w:rPr>
              <w:t>拉断伸长率</w:t>
            </w:r>
          </w:p>
        </w:tc>
        <w:tc>
          <w:tcPr>
            <w:tcW w:w="618" w:type="pct"/>
            <w:vAlign w:val="center"/>
          </w:tcPr>
          <w:p w:rsidR="00ED5400" w:rsidRDefault="00FD41BE">
            <w:pPr>
              <w:adjustRightInd w:val="0"/>
              <w:jc w:val="center"/>
              <w:rPr>
                <w:rFonts w:hAnsi="Calibri"/>
                <w:szCs w:val="21"/>
              </w:rPr>
            </w:pPr>
            <w:r>
              <w:rPr>
                <w:rFonts w:ascii="宋体" w:hAnsi="宋体" w:cs="仿宋" w:hint="eastAsia"/>
                <w:szCs w:val="21"/>
              </w:rPr>
              <w:t>≥</w:t>
            </w:r>
            <w:r>
              <w:rPr>
                <w:kern w:val="0"/>
                <w:szCs w:val="21"/>
              </w:rPr>
              <w:t>150</w:t>
            </w:r>
            <w:r w:rsidR="00EE0D79">
              <w:rPr>
                <w:kern w:val="0"/>
                <w:szCs w:val="21"/>
              </w:rPr>
              <w:t>%</w:t>
            </w:r>
          </w:p>
        </w:tc>
        <w:tc>
          <w:tcPr>
            <w:tcW w:w="620" w:type="pct"/>
            <w:vAlign w:val="center"/>
          </w:tcPr>
          <w:p w:rsidR="00ED5400" w:rsidRDefault="00FD41BE">
            <w:pPr>
              <w:widowControl/>
              <w:tabs>
                <w:tab w:val="center" w:pos="4201"/>
                <w:tab w:val="right" w:leader="dot" w:pos="9298"/>
              </w:tabs>
              <w:autoSpaceDE w:val="0"/>
              <w:autoSpaceDN w:val="0"/>
              <w:jc w:val="center"/>
              <w:rPr>
                <w:kern w:val="0"/>
                <w:szCs w:val="21"/>
              </w:rPr>
            </w:pPr>
            <w:r>
              <w:rPr>
                <w:rFonts w:hint="eastAsia"/>
                <w:kern w:val="0"/>
                <w:szCs w:val="21"/>
              </w:rPr>
              <w:t>≥</w:t>
            </w:r>
            <w:r>
              <w:rPr>
                <w:kern w:val="0"/>
                <w:szCs w:val="21"/>
              </w:rPr>
              <w:t>100</w:t>
            </w:r>
            <w:r w:rsidR="00EE0D79">
              <w:rPr>
                <w:kern w:val="0"/>
                <w:szCs w:val="21"/>
              </w:rPr>
              <w:t>%</w:t>
            </w:r>
          </w:p>
        </w:tc>
        <w:tc>
          <w:tcPr>
            <w:tcW w:w="620" w:type="pct"/>
            <w:vAlign w:val="center"/>
          </w:tcPr>
          <w:p w:rsidR="00ED5400" w:rsidRDefault="00FD41BE">
            <w:pPr>
              <w:adjustRightInd w:val="0"/>
              <w:jc w:val="center"/>
              <w:rPr>
                <w:rFonts w:hAnsi="Calibri"/>
                <w:szCs w:val="21"/>
              </w:rPr>
            </w:pPr>
            <w:r>
              <w:rPr>
                <w:rFonts w:ascii="宋体" w:hAnsi="宋体" w:cs="仿宋" w:hint="eastAsia"/>
                <w:szCs w:val="21"/>
              </w:rPr>
              <w:t>≥</w:t>
            </w:r>
            <w:r>
              <w:rPr>
                <w:kern w:val="0"/>
                <w:szCs w:val="21"/>
              </w:rPr>
              <w:t>50</w:t>
            </w:r>
            <w:r w:rsidR="00EE0D79">
              <w:rPr>
                <w:kern w:val="0"/>
                <w:szCs w:val="21"/>
              </w:rPr>
              <w:t>%</w:t>
            </w:r>
          </w:p>
        </w:tc>
        <w:tc>
          <w:tcPr>
            <w:tcW w:w="632" w:type="pct"/>
            <w:vAlign w:val="center"/>
          </w:tcPr>
          <w:p w:rsidR="00ED5400" w:rsidRDefault="00FD41BE">
            <w:pPr>
              <w:adjustRightInd w:val="0"/>
              <w:jc w:val="center"/>
              <w:rPr>
                <w:rFonts w:hAnsi="Calibri"/>
                <w:szCs w:val="21"/>
              </w:rPr>
            </w:pPr>
            <w:r>
              <w:rPr>
                <w:rFonts w:ascii="宋体" w:hAnsi="宋体" w:cs="仿宋" w:hint="eastAsia"/>
                <w:szCs w:val="21"/>
              </w:rPr>
              <w:t>≥</w:t>
            </w:r>
            <w:r>
              <w:rPr>
                <w:kern w:val="0"/>
                <w:szCs w:val="21"/>
              </w:rPr>
              <w:t>20</w:t>
            </w:r>
            <w:r w:rsidR="00EE0D79">
              <w:rPr>
                <w:kern w:val="0"/>
                <w:szCs w:val="21"/>
              </w:rPr>
              <w:t>%</w:t>
            </w:r>
          </w:p>
        </w:tc>
      </w:tr>
      <w:tr w:rsidR="00ED5400">
        <w:trPr>
          <w:trHeight w:val="272"/>
        </w:trPr>
        <w:tc>
          <w:tcPr>
            <w:tcW w:w="2511" w:type="pct"/>
            <w:gridSpan w:val="2"/>
            <w:shd w:val="clear" w:color="auto" w:fill="auto"/>
            <w:vAlign w:val="center"/>
          </w:tcPr>
          <w:p w:rsidR="00ED5400" w:rsidRDefault="00FD41BE">
            <w:pPr>
              <w:widowControl/>
              <w:tabs>
                <w:tab w:val="center" w:pos="4201"/>
                <w:tab w:val="right" w:leader="dot" w:pos="9298"/>
              </w:tabs>
              <w:autoSpaceDE w:val="0"/>
              <w:autoSpaceDN w:val="0"/>
              <w:jc w:val="center"/>
              <w:rPr>
                <w:kern w:val="0"/>
                <w:szCs w:val="21"/>
              </w:rPr>
            </w:pPr>
            <w:r>
              <w:rPr>
                <w:rFonts w:hint="eastAsia"/>
                <w:kern w:val="0"/>
                <w:szCs w:val="21"/>
              </w:rPr>
              <w:t>硬度</w:t>
            </w:r>
            <w:r>
              <w:rPr>
                <w:rFonts w:hint="eastAsia"/>
                <w:kern w:val="0"/>
                <w:szCs w:val="21"/>
              </w:rPr>
              <w:t>/Shore A</w:t>
            </w:r>
          </w:p>
        </w:tc>
        <w:tc>
          <w:tcPr>
            <w:tcW w:w="2489" w:type="pct"/>
            <w:gridSpan w:val="4"/>
            <w:shd w:val="clear" w:color="auto" w:fill="auto"/>
            <w:vAlign w:val="center"/>
          </w:tcPr>
          <w:p w:rsidR="00ED5400" w:rsidRDefault="00FD41BE">
            <w:pPr>
              <w:adjustRightInd w:val="0"/>
              <w:jc w:val="center"/>
              <w:rPr>
                <w:rFonts w:ascii="宋体" w:hAnsi="宋体" w:cs="仿宋"/>
                <w:szCs w:val="21"/>
              </w:rPr>
            </w:pPr>
            <w:r>
              <w:rPr>
                <w:rFonts w:ascii="宋体" w:hAnsi="宋体" w:cs="仿宋" w:hint="eastAsia"/>
                <w:szCs w:val="21"/>
              </w:rPr>
              <w:t>≥</w:t>
            </w:r>
            <w:r>
              <w:rPr>
                <w:szCs w:val="21"/>
              </w:rPr>
              <w:t>40</w:t>
            </w:r>
          </w:p>
        </w:tc>
      </w:tr>
      <w:tr w:rsidR="00ED5400">
        <w:trPr>
          <w:trHeight w:val="283"/>
        </w:trPr>
        <w:tc>
          <w:tcPr>
            <w:tcW w:w="1255" w:type="pct"/>
            <w:vMerge w:val="restart"/>
            <w:vAlign w:val="center"/>
          </w:tcPr>
          <w:p w:rsidR="00ED5400" w:rsidRDefault="00FD41BE">
            <w:pPr>
              <w:widowControl/>
              <w:tabs>
                <w:tab w:val="center" w:pos="4201"/>
                <w:tab w:val="right" w:leader="dot" w:pos="9298"/>
              </w:tabs>
              <w:autoSpaceDE w:val="0"/>
              <w:autoSpaceDN w:val="0"/>
              <w:jc w:val="center"/>
              <w:rPr>
                <w:kern w:val="0"/>
                <w:szCs w:val="21"/>
              </w:rPr>
            </w:pPr>
            <w:r>
              <w:rPr>
                <w:rFonts w:hint="eastAsia"/>
                <w:kern w:val="0"/>
                <w:szCs w:val="21"/>
              </w:rPr>
              <w:t>热空气老化</w:t>
            </w:r>
          </w:p>
          <w:p w:rsidR="00ED5400" w:rsidRDefault="00FB450D" w:rsidP="009A5708">
            <w:pPr>
              <w:widowControl/>
              <w:tabs>
                <w:tab w:val="center" w:pos="4201"/>
                <w:tab w:val="right" w:leader="dot" w:pos="9298"/>
              </w:tabs>
              <w:autoSpaceDE w:val="0"/>
              <w:autoSpaceDN w:val="0"/>
              <w:jc w:val="center"/>
              <w:rPr>
                <w:kern w:val="0"/>
                <w:szCs w:val="21"/>
              </w:rPr>
            </w:pPr>
            <w:r>
              <w:rPr>
                <w:kern w:val="0"/>
              </w:rPr>
              <w:t>7</w:t>
            </w:r>
            <w:r w:rsidR="009A5708">
              <w:rPr>
                <w:kern w:val="0"/>
              </w:rPr>
              <w:t>0</w:t>
            </w:r>
            <w:r w:rsidR="00FD41BE">
              <w:rPr>
                <w:rFonts w:hint="eastAsia"/>
                <w:kern w:val="0"/>
              </w:rPr>
              <w:t>℃，</w:t>
            </w:r>
            <w:r w:rsidR="00FD41BE">
              <w:rPr>
                <w:kern w:val="0"/>
              </w:rPr>
              <w:t>72h</w:t>
            </w:r>
          </w:p>
        </w:tc>
        <w:tc>
          <w:tcPr>
            <w:tcW w:w="1255" w:type="pct"/>
            <w:vAlign w:val="center"/>
          </w:tcPr>
          <w:p w:rsidR="00ED5400" w:rsidRDefault="00FD41BE" w:rsidP="00EE0D79">
            <w:pPr>
              <w:widowControl/>
              <w:tabs>
                <w:tab w:val="center" w:pos="4201"/>
                <w:tab w:val="right" w:leader="dot" w:pos="9298"/>
              </w:tabs>
              <w:autoSpaceDE w:val="0"/>
              <w:autoSpaceDN w:val="0"/>
              <w:jc w:val="center"/>
              <w:rPr>
                <w:kern w:val="0"/>
                <w:szCs w:val="21"/>
              </w:rPr>
            </w:pPr>
            <w:r>
              <w:rPr>
                <w:rFonts w:hint="eastAsia"/>
                <w:kern w:val="0"/>
              </w:rPr>
              <w:t>拉伸强度变化率</w:t>
            </w:r>
          </w:p>
        </w:tc>
        <w:tc>
          <w:tcPr>
            <w:tcW w:w="2489" w:type="pct"/>
            <w:gridSpan w:val="4"/>
            <w:vAlign w:val="center"/>
          </w:tcPr>
          <w:p w:rsidR="00ED5400" w:rsidRDefault="00FD41BE" w:rsidP="009A5708">
            <w:pPr>
              <w:adjustRightInd w:val="0"/>
              <w:jc w:val="center"/>
              <w:rPr>
                <w:rFonts w:hAnsi="Calibri"/>
                <w:szCs w:val="21"/>
              </w:rPr>
            </w:pPr>
            <w:r>
              <w:rPr>
                <w:rFonts w:hAnsi="Calibri" w:hint="eastAsia"/>
                <w:szCs w:val="21"/>
              </w:rPr>
              <w:t>≥</w:t>
            </w:r>
            <w:r>
              <w:rPr>
                <w:rFonts w:hAnsi="Calibri" w:hint="eastAsia"/>
                <w:szCs w:val="21"/>
              </w:rPr>
              <w:t>-</w:t>
            </w:r>
            <w:r w:rsidR="009A5708">
              <w:rPr>
                <w:rFonts w:hAnsi="Calibri"/>
                <w:szCs w:val="21"/>
              </w:rPr>
              <w:t>6</w:t>
            </w:r>
            <w:r>
              <w:rPr>
                <w:rFonts w:hAnsi="Calibri" w:hint="eastAsia"/>
                <w:szCs w:val="21"/>
              </w:rPr>
              <w:t>0%</w:t>
            </w:r>
          </w:p>
        </w:tc>
      </w:tr>
      <w:tr w:rsidR="00ED5400">
        <w:trPr>
          <w:trHeight w:val="274"/>
        </w:trPr>
        <w:tc>
          <w:tcPr>
            <w:tcW w:w="1255" w:type="pct"/>
            <w:vMerge/>
            <w:vAlign w:val="center"/>
          </w:tcPr>
          <w:p w:rsidR="00ED5400" w:rsidRDefault="00ED5400">
            <w:pPr>
              <w:widowControl/>
              <w:tabs>
                <w:tab w:val="center" w:pos="4201"/>
                <w:tab w:val="right" w:leader="dot" w:pos="9298"/>
              </w:tabs>
              <w:autoSpaceDE w:val="0"/>
              <w:autoSpaceDN w:val="0"/>
              <w:jc w:val="center"/>
              <w:rPr>
                <w:kern w:val="0"/>
                <w:szCs w:val="21"/>
              </w:rPr>
            </w:pPr>
          </w:p>
        </w:tc>
        <w:tc>
          <w:tcPr>
            <w:tcW w:w="1256" w:type="pct"/>
            <w:vAlign w:val="center"/>
          </w:tcPr>
          <w:p w:rsidR="00ED5400" w:rsidRDefault="00FD41BE" w:rsidP="00EE0D79">
            <w:pPr>
              <w:widowControl/>
              <w:tabs>
                <w:tab w:val="center" w:pos="4201"/>
                <w:tab w:val="right" w:leader="dot" w:pos="9298"/>
              </w:tabs>
              <w:autoSpaceDE w:val="0"/>
              <w:autoSpaceDN w:val="0"/>
              <w:jc w:val="center"/>
              <w:rPr>
                <w:kern w:val="0"/>
                <w:szCs w:val="21"/>
              </w:rPr>
            </w:pPr>
            <w:r>
              <w:rPr>
                <w:rFonts w:hint="eastAsia"/>
                <w:kern w:val="0"/>
              </w:rPr>
              <w:t>拉断伸长率变化率</w:t>
            </w:r>
          </w:p>
        </w:tc>
        <w:tc>
          <w:tcPr>
            <w:tcW w:w="2488" w:type="pct"/>
            <w:gridSpan w:val="4"/>
            <w:vAlign w:val="center"/>
          </w:tcPr>
          <w:p w:rsidR="00ED5400" w:rsidRDefault="00FD41BE">
            <w:pPr>
              <w:adjustRightInd w:val="0"/>
              <w:jc w:val="center"/>
              <w:rPr>
                <w:rFonts w:hAnsi="Calibri"/>
                <w:szCs w:val="21"/>
              </w:rPr>
            </w:pPr>
            <w:r>
              <w:rPr>
                <w:rFonts w:hAnsi="Calibri" w:hint="eastAsia"/>
                <w:szCs w:val="21"/>
              </w:rPr>
              <w:t>≥</w:t>
            </w:r>
            <w:r>
              <w:rPr>
                <w:rFonts w:hAnsi="Calibri" w:hint="eastAsia"/>
                <w:szCs w:val="21"/>
              </w:rPr>
              <w:t>-</w:t>
            </w:r>
            <w:r>
              <w:rPr>
                <w:rFonts w:hAnsi="Calibri"/>
                <w:szCs w:val="21"/>
              </w:rPr>
              <w:t>6</w:t>
            </w:r>
            <w:r>
              <w:rPr>
                <w:rFonts w:hAnsi="Calibri" w:hint="eastAsia"/>
                <w:szCs w:val="21"/>
              </w:rPr>
              <w:t>0%</w:t>
            </w:r>
          </w:p>
        </w:tc>
      </w:tr>
      <w:tr w:rsidR="00ED5400">
        <w:trPr>
          <w:trHeight w:val="272"/>
        </w:trPr>
        <w:tc>
          <w:tcPr>
            <w:tcW w:w="2512" w:type="pct"/>
            <w:gridSpan w:val="2"/>
            <w:vAlign w:val="center"/>
          </w:tcPr>
          <w:p w:rsidR="00ED5400" w:rsidRDefault="00FD41BE">
            <w:pPr>
              <w:widowControl/>
              <w:tabs>
                <w:tab w:val="center" w:pos="4201"/>
                <w:tab w:val="right" w:leader="dot" w:pos="9298"/>
              </w:tabs>
              <w:autoSpaceDE w:val="0"/>
              <w:autoSpaceDN w:val="0"/>
              <w:jc w:val="center"/>
              <w:rPr>
                <w:kern w:val="0"/>
                <w:szCs w:val="21"/>
              </w:rPr>
            </w:pPr>
            <w:r>
              <w:rPr>
                <w:rFonts w:hint="eastAsia"/>
                <w:kern w:val="0"/>
                <w:szCs w:val="21"/>
              </w:rPr>
              <w:t>阻燃</w:t>
            </w:r>
          </w:p>
        </w:tc>
        <w:tc>
          <w:tcPr>
            <w:tcW w:w="2488" w:type="pct"/>
            <w:gridSpan w:val="4"/>
            <w:vAlign w:val="center"/>
          </w:tcPr>
          <w:p w:rsidR="00ED5400" w:rsidRDefault="00FD41BE">
            <w:pPr>
              <w:widowControl/>
              <w:tabs>
                <w:tab w:val="center" w:pos="4201"/>
                <w:tab w:val="right" w:leader="dot" w:pos="9298"/>
              </w:tabs>
              <w:autoSpaceDE w:val="0"/>
              <w:autoSpaceDN w:val="0"/>
              <w:jc w:val="center"/>
              <w:rPr>
                <w:kern w:val="0"/>
                <w:szCs w:val="21"/>
              </w:rPr>
            </w:pPr>
            <w:r>
              <w:rPr>
                <w:rFonts w:hint="eastAsia"/>
                <w:kern w:val="0"/>
                <w:szCs w:val="21"/>
              </w:rPr>
              <w:t>≥</w:t>
            </w:r>
            <w:r>
              <w:rPr>
                <w:rFonts w:hint="eastAsia"/>
                <w:kern w:val="0"/>
                <w:szCs w:val="21"/>
              </w:rPr>
              <w:t>V-1</w:t>
            </w:r>
          </w:p>
        </w:tc>
      </w:tr>
    </w:tbl>
    <w:p w:rsidR="00ED5400" w:rsidRDefault="00FD41BE">
      <w:pPr>
        <w:spacing w:line="360" w:lineRule="auto"/>
        <w:rPr>
          <w:rFonts w:ascii="宋体" w:hAnsi="宋体" w:cs="仿宋"/>
          <w:b/>
          <w:bCs/>
          <w:szCs w:val="21"/>
        </w:rPr>
      </w:pPr>
      <w:r>
        <w:rPr>
          <w:rFonts w:ascii="宋体" w:hAnsi="宋体" w:cs="仿宋" w:hint="eastAsia"/>
          <w:b/>
          <w:bCs/>
          <w:szCs w:val="21"/>
        </w:rPr>
        <w:t>三、试验验证</w:t>
      </w:r>
    </w:p>
    <w:p w:rsidR="006A137C" w:rsidRDefault="006A137C" w:rsidP="00691C6B">
      <w:pPr>
        <w:spacing w:line="360" w:lineRule="auto"/>
        <w:rPr>
          <w:spacing w:val="-2"/>
          <w:szCs w:val="21"/>
        </w:rPr>
      </w:pPr>
      <w:r w:rsidRPr="006A137C">
        <w:rPr>
          <w:rFonts w:hint="eastAsia"/>
          <w:spacing w:val="-2"/>
          <w:szCs w:val="21"/>
        </w:rPr>
        <w:t>1</w:t>
      </w:r>
      <w:r w:rsidRPr="006A137C">
        <w:rPr>
          <w:rFonts w:hint="eastAsia"/>
          <w:spacing w:val="-2"/>
          <w:szCs w:val="21"/>
        </w:rPr>
        <w:t>、主要的试验（或验证）分析</w:t>
      </w:r>
    </w:p>
    <w:p w:rsidR="00ED5400" w:rsidRDefault="00691C6B">
      <w:pPr>
        <w:spacing w:line="360" w:lineRule="auto"/>
        <w:ind w:left="-56" w:firstLineChars="200" w:firstLine="412"/>
        <w:rPr>
          <w:spacing w:val="-2"/>
          <w:szCs w:val="21"/>
        </w:rPr>
      </w:pPr>
      <w:r w:rsidRPr="00691C6B">
        <w:rPr>
          <w:rFonts w:hint="eastAsia"/>
          <w:spacing w:val="-2"/>
          <w:szCs w:val="21"/>
        </w:rPr>
        <w:t>表</w:t>
      </w:r>
      <w:r w:rsidR="002A3E04">
        <w:rPr>
          <w:spacing w:val="-2"/>
          <w:szCs w:val="21"/>
        </w:rPr>
        <w:t>5</w:t>
      </w:r>
      <w:r w:rsidRPr="00691C6B">
        <w:rPr>
          <w:rFonts w:hint="eastAsia"/>
          <w:spacing w:val="-2"/>
          <w:szCs w:val="21"/>
        </w:rPr>
        <w:t xml:space="preserve"> </w:t>
      </w:r>
      <w:r w:rsidRPr="00691C6B">
        <w:rPr>
          <w:rFonts w:hint="eastAsia"/>
          <w:spacing w:val="-2"/>
          <w:szCs w:val="21"/>
        </w:rPr>
        <w:t>～表</w:t>
      </w:r>
      <w:r w:rsidR="002A3E04">
        <w:rPr>
          <w:spacing w:val="-2"/>
          <w:szCs w:val="21"/>
        </w:rPr>
        <w:t>7</w:t>
      </w:r>
      <w:r w:rsidR="00FD41BE">
        <w:rPr>
          <w:spacing w:val="-2"/>
          <w:szCs w:val="21"/>
        </w:rPr>
        <w:t>为</w:t>
      </w:r>
      <w:r w:rsidR="00546D6E">
        <w:rPr>
          <w:rFonts w:hint="eastAsia"/>
          <w:spacing w:val="-2"/>
          <w:szCs w:val="21"/>
        </w:rPr>
        <w:t>四家生产厂家</w:t>
      </w:r>
      <w:r w:rsidR="00FD41BE">
        <w:rPr>
          <w:rFonts w:ascii="宋体" w:hAnsi="宋体" w:cs="仿宋" w:hint="eastAsia"/>
          <w:spacing w:val="-2"/>
          <w:szCs w:val="21"/>
        </w:rPr>
        <w:t>的</w:t>
      </w:r>
      <w:r w:rsidRPr="00691C6B">
        <w:rPr>
          <w:rFonts w:ascii="宋体" w:hAnsi="宋体" w:cs="仿宋" w:hint="eastAsia"/>
          <w:spacing w:val="-2"/>
          <w:szCs w:val="21"/>
        </w:rPr>
        <w:t>共</w:t>
      </w:r>
      <w:r w:rsidR="002A3E04">
        <w:rPr>
          <w:rFonts w:ascii="宋体" w:hAnsi="宋体" w:cs="仿宋"/>
          <w:spacing w:val="-2"/>
          <w:szCs w:val="21"/>
        </w:rPr>
        <w:t>8</w:t>
      </w:r>
      <w:r w:rsidRPr="00691C6B">
        <w:rPr>
          <w:rFonts w:ascii="宋体" w:hAnsi="宋体" w:cs="仿宋" w:hint="eastAsia"/>
          <w:spacing w:val="-2"/>
          <w:szCs w:val="21"/>
        </w:rPr>
        <w:t>批次生产的</w:t>
      </w:r>
      <w:r w:rsidR="002A3E04">
        <w:rPr>
          <w:rFonts w:ascii="宋体" w:hAnsi="宋体" w:cs="仿宋" w:hint="eastAsia"/>
          <w:spacing w:val="-2"/>
          <w:szCs w:val="21"/>
        </w:rPr>
        <w:t>管套</w:t>
      </w:r>
      <w:r w:rsidRPr="00691C6B">
        <w:rPr>
          <w:rFonts w:ascii="宋体" w:hAnsi="宋体" w:cs="仿宋" w:hint="eastAsia"/>
          <w:spacing w:val="-2"/>
          <w:szCs w:val="21"/>
        </w:rPr>
        <w:t>（编号为 ①～</w:t>
      </w:r>
      <w:r w:rsidR="002A3E04">
        <w:rPr>
          <w:rFonts w:ascii="宋体" w:hAnsi="宋体" w:cs="仿宋" w:hint="eastAsia"/>
          <w:spacing w:val="-2"/>
          <w:szCs w:val="21"/>
        </w:rPr>
        <w:t>⑧</w:t>
      </w:r>
      <w:r w:rsidRPr="00691C6B">
        <w:rPr>
          <w:rFonts w:ascii="宋体" w:hAnsi="宋体" w:cs="仿宋" w:hint="eastAsia"/>
          <w:spacing w:val="-2"/>
          <w:szCs w:val="21"/>
        </w:rPr>
        <w:t>号样品）进行测试后得到的</w:t>
      </w:r>
      <w:r w:rsidR="002A3E04">
        <w:rPr>
          <w:rFonts w:ascii="宋体" w:hAnsi="宋体" w:cs="仿宋" w:hint="eastAsia"/>
          <w:spacing w:val="-2"/>
          <w:szCs w:val="21"/>
        </w:rPr>
        <w:t>试验</w:t>
      </w:r>
      <w:r w:rsidRPr="00691C6B">
        <w:rPr>
          <w:rFonts w:ascii="宋体" w:hAnsi="宋体" w:cs="仿宋" w:hint="eastAsia"/>
          <w:spacing w:val="-2"/>
          <w:szCs w:val="21"/>
        </w:rPr>
        <w:t>数据。</w:t>
      </w:r>
    </w:p>
    <w:p w:rsidR="00ED5400" w:rsidRDefault="00FD41BE" w:rsidP="00B4551D">
      <w:pPr>
        <w:spacing w:line="360" w:lineRule="auto"/>
        <w:ind w:left="-56" w:firstLineChars="200" w:firstLine="420"/>
        <w:rPr>
          <w:spacing w:val="-2"/>
          <w:szCs w:val="21"/>
        </w:rPr>
      </w:pPr>
      <w:r w:rsidRPr="00B4551D">
        <w:rPr>
          <w:spacing w:val="-2"/>
          <w:szCs w:val="21"/>
        </w:rPr>
        <w:fldChar w:fldCharType="begin"/>
      </w:r>
      <w:r>
        <w:rPr>
          <w:spacing w:val="-2"/>
          <w:szCs w:val="21"/>
        </w:rPr>
        <w:instrText xml:space="preserve"> REF _Ref8696 \h </w:instrText>
      </w:r>
      <w:r w:rsidRPr="00B4551D">
        <w:rPr>
          <w:spacing w:val="-2"/>
          <w:szCs w:val="21"/>
        </w:rPr>
      </w:r>
      <w:r w:rsidRPr="00B4551D">
        <w:rPr>
          <w:spacing w:val="-2"/>
          <w:szCs w:val="21"/>
        </w:rPr>
        <w:fldChar w:fldCharType="separate"/>
      </w:r>
      <w:r w:rsidR="006556E2">
        <w:rPr>
          <w:spacing w:val="-2"/>
          <w:szCs w:val="21"/>
        </w:rPr>
        <w:t>表</w:t>
      </w:r>
      <w:r w:rsidRPr="00B4551D">
        <w:rPr>
          <w:spacing w:val="-2"/>
          <w:szCs w:val="21"/>
        </w:rPr>
        <w:fldChar w:fldCharType="end"/>
      </w:r>
      <w:r>
        <w:rPr>
          <w:spacing w:val="-2"/>
          <w:szCs w:val="21"/>
        </w:rPr>
        <w:t>为进行</w:t>
      </w:r>
      <w:r>
        <w:rPr>
          <w:rFonts w:hint="eastAsia"/>
          <w:spacing w:val="-2"/>
          <w:szCs w:val="21"/>
        </w:rPr>
        <w:t>拉伸强度、拉断伸长率和硬度</w:t>
      </w:r>
      <w:r w:rsidR="00B4551D">
        <w:rPr>
          <w:rFonts w:hint="eastAsia"/>
          <w:spacing w:val="-2"/>
          <w:szCs w:val="21"/>
        </w:rPr>
        <w:t>试验</w:t>
      </w:r>
      <w:r>
        <w:rPr>
          <w:spacing w:val="-2"/>
          <w:szCs w:val="21"/>
        </w:rPr>
        <w:t>后得到的</w:t>
      </w:r>
      <w:r w:rsidR="00B4551D">
        <w:rPr>
          <w:rFonts w:hint="eastAsia"/>
          <w:spacing w:val="-2"/>
          <w:szCs w:val="21"/>
        </w:rPr>
        <w:t>试验</w:t>
      </w:r>
      <w:r>
        <w:rPr>
          <w:spacing w:val="-2"/>
          <w:szCs w:val="21"/>
        </w:rPr>
        <w:t>数据。</w:t>
      </w:r>
    </w:p>
    <w:p w:rsidR="00ED5400" w:rsidRDefault="00FD41BE" w:rsidP="00691C6B">
      <w:pPr>
        <w:spacing w:line="360" w:lineRule="auto"/>
        <w:ind w:left="-56" w:firstLineChars="200" w:firstLine="412"/>
        <w:jc w:val="center"/>
        <w:rPr>
          <w:spacing w:val="-2"/>
          <w:szCs w:val="21"/>
        </w:rPr>
      </w:pPr>
      <w:bookmarkStart w:id="2" w:name="_Ref8696"/>
      <w:r>
        <w:rPr>
          <w:spacing w:val="-2"/>
          <w:szCs w:val="21"/>
        </w:rPr>
        <w:lastRenderedPageBreak/>
        <w:t>表</w:t>
      </w:r>
      <w:bookmarkEnd w:id="2"/>
      <w:r w:rsidR="00691C6B">
        <w:rPr>
          <w:spacing w:val="-2"/>
          <w:szCs w:val="21"/>
        </w:rPr>
        <w:t>5</w:t>
      </w:r>
      <w:r>
        <w:rPr>
          <w:rFonts w:hint="eastAsia"/>
          <w:spacing w:val="-2"/>
          <w:szCs w:val="21"/>
        </w:rPr>
        <w:t>拉伸性能和硬度</w:t>
      </w:r>
      <w:r w:rsidR="00B4551D">
        <w:rPr>
          <w:rFonts w:hint="eastAsia"/>
          <w:spacing w:val="-2"/>
          <w:szCs w:val="21"/>
        </w:rPr>
        <w:t>试验</w:t>
      </w:r>
      <w:r>
        <w:rPr>
          <w:spacing w:val="-2"/>
          <w:szCs w:val="21"/>
        </w:rPr>
        <w:t>数据</w:t>
      </w:r>
    </w:p>
    <w:tbl>
      <w:tblPr>
        <w:tblStyle w:val="5"/>
        <w:tblW w:w="4972" w:type="pct"/>
        <w:tblLook w:val="04A0" w:firstRow="1" w:lastRow="0" w:firstColumn="1" w:lastColumn="0" w:noHBand="0" w:noVBand="1"/>
      </w:tblPr>
      <w:tblGrid>
        <w:gridCol w:w="1176"/>
        <w:gridCol w:w="1186"/>
        <w:gridCol w:w="969"/>
        <w:gridCol w:w="969"/>
        <w:gridCol w:w="969"/>
        <w:gridCol w:w="864"/>
        <w:gridCol w:w="969"/>
        <w:gridCol w:w="969"/>
        <w:gridCol w:w="969"/>
        <w:gridCol w:w="866"/>
      </w:tblGrid>
      <w:tr w:rsidR="002A3E04" w:rsidTr="00CC28F6">
        <w:trPr>
          <w:trHeight w:val="272"/>
        </w:trPr>
        <w:tc>
          <w:tcPr>
            <w:tcW w:w="1193" w:type="pct"/>
            <w:gridSpan w:val="2"/>
            <w:vMerge w:val="restart"/>
            <w:vAlign w:val="center"/>
          </w:tcPr>
          <w:p w:rsidR="002A3E04" w:rsidRDefault="002A3E04">
            <w:pPr>
              <w:widowControl/>
              <w:tabs>
                <w:tab w:val="center" w:pos="4201"/>
                <w:tab w:val="right" w:leader="dot" w:pos="9298"/>
              </w:tabs>
              <w:autoSpaceDE w:val="0"/>
              <w:autoSpaceDN w:val="0"/>
              <w:jc w:val="center"/>
              <w:rPr>
                <w:kern w:val="0"/>
                <w:szCs w:val="21"/>
              </w:rPr>
            </w:pPr>
            <w:r>
              <w:rPr>
                <w:rFonts w:hint="eastAsia"/>
                <w:kern w:val="0"/>
                <w:szCs w:val="21"/>
              </w:rPr>
              <w:t>项目</w:t>
            </w:r>
          </w:p>
        </w:tc>
        <w:tc>
          <w:tcPr>
            <w:tcW w:w="3807" w:type="pct"/>
            <w:gridSpan w:val="8"/>
            <w:vAlign w:val="center"/>
          </w:tcPr>
          <w:p w:rsidR="002A3E04" w:rsidRDefault="002A3E04">
            <w:pPr>
              <w:widowControl/>
              <w:tabs>
                <w:tab w:val="center" w:pos="4201"/>
                <w:tab w:val="right" w:leader="dot" w:pos="9298"/>
              </w:tabs>
              <w:autoSpaceDE w:val="0"/>
              <w:autoSpaceDN w:val="0"/>
              <w:jc w:val="center"/>
              <w:rPr>
                <w:kern w:val="0"/>
                <w:szCs w:val="21"/>
              </w:rPr>
            </w:pPr>
            <w:r>
              <w:rPr>
                <w:rFonts w:hint="eastAsia"/>
                <w:kern w:val="0"/>
                <w:szCs w:val="21"/>
              </w:rPr>
              <w:t>样品编号</w:t>
            </w:r>
          </w:p>
        </w:tc>
      </w:tr>
      <w:tr w:rsidR="00935B4E" w:rsidTr="00CC28F6">
        <w:trPr>
          <w:trHeight w:val="272"/>
        </w:trPr>
        <w:tc>
          <w:tcPr>
            <w:tcW w:w="1193" w:type="pct"/>
            <w:gridSpan w:val="2"/>
            <w:vMerge/>
            <w:vAlign w:val="center"/>
          </w:tcPr>
          <w:p w:rsidR="002A3E04" w:rsidRDefault="002A3E04" w:rsidP="002A3E04">
            <w:pPr>
              <w:widowControl/>
              <w:tabs>
                <w:tab w:val="center" w:pos="4201"/>
                <w:tab w:val="right" w:leader="dot" w:pos="9298"/>
              </w:tabs>
              <w:autoSpaceDE w:val="0"/>
              <w:autoSpaceDN w:val="0"/>
              <w:jc w:val="center"/>
              <w:rPr>
                <w:kern w:val="0"/>
                <w:szCs w:val="21"/>
              </w:rPr>
            </w:pPr>
          </w:p>
        </w:tc>
        <w:tc>
          <w:tcPr>
            <w:tcW w:w="489" w:type="pct"/>
            <w:vAlign w:val="center"/>
          </w:tcPr>
          <w:p w:rsidR="002A3E04" w:rsidRDefault="002A3E04" w:rsidP="002A3E04">
            <w:pPr>
              <w:widowControl/>
              <w:tabs>
                <w:tab w:val="center" w:pos="4201"/>
                <w:tab w:val="right" w:leader="dot" w:pos="9298"/>
              </w:tabs>
              <w:autoSpaceDE w:val="0"/>
              <w:autoSpaceDN w:val="0"/>
              <w:jc w:val="center"/>
              <w:rPr>
                <w:kern w:val="0"/>
                <w:szCs w:val="21"/>
              </w:rPr>
            </w:pPr>
            <w:r>
              <w:rPr>
                <w:rFonts w:hint="eastAsia"/>
                <w:kern w:val="0"/>
                <w:szCs w:val="21"/>
              </w:rPr>
              <w:t>①</w:t>
            </w:r>
          </w:p>
        </w:tc>
        <w:tc>
          <w:tcPr>
            <w:tcW w:w="489" w:type="pct"/>
            <w:vAlign w:val="center"/>
          </w:tcPr>
          <w:p w:rsidR="002A3E04" w:rsidRDefault="002A3E04" w:rsidP="002A3E04">
            <w:pPr>
              <w:widowControl/>
              <w:tabs>
                <w:tab w:val="center" w:pos="4201"/>
                <w:tab w:val="right" w:leader="dot" w:pos="9298"/>
              </w:tabs>
              <w:autoSpaceDE w:val="0"/>
              <w:autoSpaceDN w:val="0"/>
              <w:jc w:val="center"/>
              <w:rPr>
                <w:kern w:val="0"/>
                <w:szCs w:val="21"/>
              </w:rPr>
            </w:pPr>
            <w:r>
              <w:rPr>
                <w:rFonts w:hint="eastAsia"/>
                <w:kern w:val="0"/>
                <w:szCs w:val="21"/>
              </w:rPr>
              <w:t>②</w:t>
            </w:r>
          </w:p>
        </w:tc>
        <w:tc>
          <w:tcPr>
            <w:tcW w:w="489" w:type="pct"/>
            <w:vAlign w:val="center"/>
          </w:tcPr>
          <w:p w:rsidR="002A3E04" w:rsidRDefault="002A3E04" w:rsidP="002A3E04">
            <w:pPr>
              <w:widowControl/>
              <w:tabs>
                <w:tab w:val="center" w:pos="4201"/>
                <w:tab w:val="right" w:leader="dot" w:pos="9298"/>
              </w:tabs>
              <w:autoSpaceDE w:val="0"/>
              <w:autoSpaceDN w:val="0"/>
              <w:jc w:val="center"/>
              <w:rPr>
                <w:kern w:val="0"/>
                <w:szCs w:val="21"/>
              </w:rPr>
            </w:pPr>
            <w:r>
              <w:rPr>
                <w:rFonts w:hint="eastAsia"/>
                <w:kern w:val="0"/>
                <w:szCs w:val="21"/>
              </w:rPr>
              <w:t>③</w:t>
            </w:r>
          </w:p>
        </w:tc>
        <w:tc>
          <w:tcPr>
            <w:tcW w:w="436" w:type="pct"/>
            <w:vAlign w:val="center"/>
          </w:tcPr>
          <w:p w:rsidR="002A3E04" w:rsidRDefault="002A3E04" w:rsidP="002A3E04">
            <w:pPr>
              <w:widowControl/>
              <w:tabs>
                <w:tab w:val="center" w:pos="4201"/>
                <w:tab w:val="right" w:leader="dot" w:pos="9298"/>
              </w:tabs>
              <w:autoSpaceDE w:val="0"/>
              <w:autoSpaceDN w:val="0"/>
              <w:jc w:val="center"/>
              <w:rPr>
                <w:kern w:val="0"/>
                <w:szCs w:val="21"/>
              </w:rPr>
            </w:pPr>
            <w:r>
              <w:rPr>
                <w:rFonts w:hint="eastAsia"/>
                <w:kern w:val="0"/>
                <w:szCs w:val="21"/>
              </w:rPr>
              <w:t>④</w:t>
            </w:r>
          </w:p>
        </w:tc>
        <w:tc>
          <w:tcPr>
            <w:tcW w:w="489" w:type="pct"/>
            <w:vAlign w:val="center"/>
          </w:tcPr>
          <w:p w:rsidR="002A3E04" w:rsidRDefault="002A3E04" w:rsidP="002A3E04">
            <w:pPr>
              <w:widowControl/>
              <w:tabs>
                <w:tab w:val="center" w:pos="4201"/>
                <w:tab w:val="right" w:leader="dot" w:pos="9298"/>
              </w:tabs>
              <w:autoSpaceDE w:val="0"/>
              <w:autoSpaceDN w:val="0"/>
              <w:jc w:val="center"/>
              <w:rPr>
                <w:kern w:val="0"/>
                <w:szCs w:val="21"/>
              </w:rPr>
            </w:pPr>
            <w:r>
              <w:rPr>
                <w:rFonts w:hint="eastAsia"/>
                <w:kern w:val="0"/>
                <w:szCs w:val="21"/>
              </w:rPr>
              <w:t>⑤</w:t>
            </w:r>
          </w:p>
        </w:tc>
        <w:tc>
          <w:tcPr>
            <w:tcW w:w="489" w:type="pct"/>
            <w:vAlign w:val="center"/>
          </w:tcPr>
          <w:p w:rsidR="002A3E04" w:rsidRDefault="002A3E04" w:rsidP="002A3E04">
            <w:pPr>
              <w:widowControl/>
              <w:tabs>
                <w:tab w:val="center" w:pos="4201"/>
                <w:tab w:val="right" w:leader="dot" w:pos="9298"/>
              </w:tabs>
              <w:autoSpaceDE w:val="0"/>
              <w:autoSpaceDN w:val="0"/>
              <w:jc w:val="center"/>
              <w:rPr>
                <w:kern w:val="0"/>
                <w:szCs w:val="21"/>
              </w:rPr>
            </w:pPr>
            <w:r>
              <w:rPr>
                <w:rFonts w:hint="eastAsia"/>
                <w:kern w:val="0"/>
                <w:szCs w:val="21"/>
              </w:rPr>
              <w:t>⑥</w:t>
            </w:r>
          </w:p>
        </w:tc>
        <w:tc>
          <w:tcPr>
            <w:tcW w:w="489" w:type="pct"/>
          </w:tcPr>
          <w:p w:rsidR="002A3E04" w:rsidRDefault="002A3E04" w:rsidP="002A3E04">
            <w:pPr>
              <w:widowControl/>
              <w:tabs>
                <w:tab w:val="center" w:pos="4201"/>
                <w:tab w:val="right" w:leader="dot" w:pos="9298"/>
              </w:tabs>
              <w:autoSpaceDE w:val="0"/>
              <w:autoSpaceDN w:val="0"/>
              <w:jc w:val="center"/>
              <w:rPr>
                <w:kern w:val="0"/>
                <w:szCs w:val="21"/>
              </w:rPr>
            </w:pPr>
            <w:r>
              <w:rPr>
                <w:rFonts w:hint="eastAsia"/>
                <w:kern w:val="0"/>
                <w:szCs w:val="21"/>
              </w:rPr>
              <w:t>⑦</w:t>
            </w:r>
          </w:p>
        </w:tc>
        <w:tc>
          <w:tcPr>
            <w:tcW w:w="436" w:type="pct"/>
          </w:tcPr>
          <w:p w:rsidR="002A3E04" w:rsidRDefault="002A3E04" w:rsidP="002A3E04">
            <w:pPr>
              <w:widowControl/>
              <w:tabs>
                <w:tab w:val="center" w:pos="4201"/>
                <w:tab w:val="right" w:leader="dot" w:pos="9298"/>
              </w:tabs>
              <w:autoSpaceDE w:val="0"/>
              <w:autoSpaceDN w:val="0"/>
              <w:jc w:val="center"/>
              <w:rPr>
                <w:kern w:val="0"/>
                <w:szCs w:val="21"/>
              </w:rPr>
            </w:pPr>
            <w:r>
              <w:rPr>
                <w:rFonts w:hint="eastAsia"/>
                <w:kern w:val="0"/>
                <w:szCs w:val="21"/>
              </w:rPr>
              <w:t>⑧</w:t>
            </w:r>
          </w:p>
        </w:tc>
      </w:tr>
      <w:tr w:rsidR="00935B4E" w:rsidTr="00CC28F6">
        <w:trPr>
          <w:trHeight w:val="609"/>
        </w:trPr>
        <w:tc>
          <w:tcPr>
            <w:tcW w:w="1193" w:type="pct"/>
            <w:gridSpan w:val="2"/>
            <w:vAlign w:val="center"/>
          </w:tcPr>
          <w:p w:rsidR="00935B4E" w:rsidRDefault="00935B4E" w:rsidP="00935B4E">
            <w:pPr>
              <w:widowControl/>
              <w:tabs>
                <w:tab w:val="center" w:pos="4201"/>
                <w:tab w:val="right" w:leader="dot" w:pos="9298"/>
              </w:tabs>
              <w:autoSpaceDE w:val="0"/>
              <w:autoSpaceDN w:val="0"/>
              <w:jc w:val="center"/>
              <w:rPr>
                <w:kern w:val="0"/>
                <w:szCs w:val="21"/>
              </w:rPr>
            </w:pPr>
            <w:r>
              <w:rPr>
                <w:rFonts w:hint="eastAsia"/>
                <w:kern w:val="0"/>
                <w:szCs w:val="21"/>
              </w:rPr>
              <w:t>拉伸强度</w:t>
            </w:r>
            <w:r>
              <w:rPr>
                <w:rFonts w:hint="eastAsia"/>
                <w:kern w:val="0"/>
                <w:szCs w:val="21"/>
              </w:rPr>
              <w:t>/</w:t>
            </w:r>
            <w:r>
              <w:rPr>
                <w:kern w:val="0"/>
                <w:szCs w:val="21"/>
              </w:rPr>
              <w:t>MPa</w:t>
            </w:r>
          </w:p>
        </w:tc>
        <w:tc>
          <w:tcPr>
            <w:tcW w:w="489" w:type="pct"/>
            <w:vAlign w:val="center"/>
          </w:tcPr>
          <w:p w:rsidR="00935B4E" w:rsidRPr="00691C6B" w:rsidRDefault="00935B4E" w:rsidP="00935B4E">
            <w:pPr>
              <w:widowControl/>
              <w:jc w:val="center"/>
              <w:textAlignment w:val="center"/>
              <w:rPr>
                <w:szCs w:val="21"/>
              </w:rPr>
            </w:pPr>
            <w:r w:rsidRPr="00691C6B">
              <w:rPr>
                <w:color w:val="000000"/>
                <w:kern w:val="0"/>
                <w:szCs w:val="21"/>
                <w:lang w:bidi="ar"/>
              </w:rPr>
              <w:t>5.92</w:t>
            </w:r>
          </w:p>
        </w:tc>
        <w:tc>
          <w:tcPr>
            <w:tcW w:w="489" w:type="pct"/>
            <w:vAlign w:val="center"/>
          </w:tcPr>
          <w:p w:rsidR="00935B4E" w:rsidRDefault="00935B4E" w:rsidP="00935B4E">
            <w:pPr>
              <w:widowControl/>
              <w:jc w:val="center"/>
              <w:textAlignment w:val="center"/>
              <w:rPr>
                <w:kern w:val="0"/>
                <w:szCs w:val="21"/>
              </w:rPr>
            </w:pPr>
            <w:r>
              <w:rPr>
                <w:color w:val="000000"/>
                <w:kern w:val="0"/>
                <w:szCs w:val="21"/>
                <w:lang w:bidi="ar"/>
              </w:rPr>
              <w:t>2.51</w:t>
            </w:r>
          </w:p>
        </w:tc>
        <w:tc>
          <w:tcPr>
            <w:tcW w:w="489" w:type="pct"/>
            <w:vAlign w:val="center"/>
          </w:tcPr>
          <w:p w:rsidR="00935B4E" w:rsidRPr="00691C6B" w:rsidRDefault="00935B4E" w:rsidP="00935B4E">
            <w:pPr>
              <w:widowControl/>
              <w:jc w:val="center"/>
              <w:textAlignment w:val="center"/>
              <w:rPr>
                <w:szCs w:val="21"/>
              </w:rPr>
            </w:pPr>
            <w:r>
              <w:rPr>
                <w:color w:val="000000"/>
                <w:kern w:val="0"/>
                <w:szCs w:val="21"/>
                <w:lang w:bidi="ar"/>
              </w:rPr>
              <w:t>4.8</w:t>
            </w:r>
            <w:r w:rsidR="00EE0D79">
              <w:rPr>
                <w:color w:val="000000"/>
                <w:kern w:val="0"/>
                <w:szCs w:val="21"/>
                <w:lang w:bidi="ar"/>
              </w:rPr>
              <w:t>0</w:t>
            </w:r>
          </w:p>
        </w:tc>
        <w:tc>
          <w:tcPr>
            <w:tcW w:w="436" w:type="pct"/>
            <w:vAlign w:val="center"/>
          </w:tcPr>
          <w:p w:rsidR="00935B4E" w:rsidRPr="00691C6B" w:rsidRDefault="00935B4E" w:rsidP="00935B4E">
            <w:pPr>
              <w:widowControl/>
              <w:jc w:val="center"/>
              <w:textAlignment w:val="center"/>
              <w:rPr>
                <w:szCs w:val="21"/>
              </w:rPr>
            </w:pPr>
            <w:r w:rsidRPr="00691C6B">
              <w:rPr>
                <w:color w:val="000000"/>
                <w:kern w:val="0"/>
                <w:szCs w:val="21"/>
                <w:lang w:bidi="ar"/>
              </w:rPr>
              <w:t>2.63</w:t>
            </w:r>
          </w:p>
        </w:tc>
        <w:tc>
          <w:tcPr>
            <w:tcW w:w="489" w:type="pct"/>
            <w:vAlign w:val="center"/>
          </w:tcPr>
          <w:p w:rsidR="00935B4E" w:rsidRPr="00691C6B" w:rsidRDefault="00935B4E" w:rsidP="00935B4E">
            <w:pPr>
              <w:widowControl/>
              <w:jc w:val="center"/>
              <w:textAlignment w:val="center"/>
              <w:rPr>
                <w:szCs w:val="21"/>
              </w:rPr>
            </w:pPr>
            <w:r w:rsidRPr="00691C6B">
              <w:rPr>
                <w:color w:val="000000"/>
                <w:kern w:val="0"/>
                <w:szCs w:val="21"/>
                <w:lang w:bidi="ar"/>
              </w:rPr>
              <w:t>1.4</w:t>
            </w:r>
            <w:r w:rsidR="00EE0D79">
              <w:rPr>
                <w:color w:val="000000"/>
                <w:kern w:val="0"/>
                <w:szCs w:val="21"/>
                <w:lang w:bidi="ar"/>
              </w:rPr>
              <w:t>0</w:t>
            </w:r>
          </w:p>
        </w:tc>
        <w:tc>
          <w:tcPr>
            <w:tcW w:w="489" w:type="pct"/>
            <w:vAlign w:val="center"/>
          </w:tcPr>
          <w:p w:rsidR="00935B4E" w:rsidRDefault="00935B4E" w:rsidP="00935B4E">
            <w:pPr>
              <w:tabs>
                <w:tab w:val="center" w:pos="4201"/>
                <w:tab w:val="right" w:leader="dot" w:pos="9298"/>
              </w:tabs>
              <w:autoSpaceDE w:val="0"/>
              <w:autoSpaceDN w:val="0"/>
              <w:jc w:val="center"/>
              <w:rPr>
                <w:szCs w:val="21"/>
              </w:rPr>
            </w:pPr>
            <w:r>
              <w:rPr>
                <w:rFonts w:hint="eastAsia"/>
                <w:szCs w:val="21"/>
              </w:rPr>
              <w:t>4.89</w:t>
            </w:r>
          </w:p>
        </w:tc>
        <w:tc>
          <w:tcPr>
            <w:tcW w:w="489" w:type="pct"/>
            <w:vAlign w:val="center"/>
          </w:tcPr>
          <w:p w:rsidR="00935B4E" w:rsidRPr="00691C6B" w:rsidRDefault="00935B4E" w:rsidP="00935B4E">
            <w:pPr>
              <w:widowControl/>
              <w:jc w:val="center"/>
              <w:textAlignment w:val="center"/>
              <w:rPr>
                <w:szCs w:val="21"/>
              </w:rPr>
            </w:pPr>
            <w:r w:rsidRPr="00691C6B">
              <w:rPr>
                <w:color w:val="000000"/>
                <w:kern w:val="0"/>
                <w:szCs w:val="21"/>
                <w:lang w:bidi="ar"/>
              </w:rPr>
              <w:t>2.83</w:t>
            </w:r>
          </w:p>
        </w:tc>
        <w:tc>
          <w:tcPr>
            <w:tcW w:w="436" w:type="pct"/>
            <w:vAlign w:val="center"/>
          </w:tcPr>
          <w:p w:rsidR="00935B4E" w:rsidRPr="00691C6B" w:rsidRDefault="00935B4E" w:rsidP="00EE0D79">
            <w:pPr>
              <w:widowControl/>
              <w:jc w:val="center"/>
              <w:textAlignment w:val="center"/>
              <w:rPr>
                <w:szCs w:val="21"/>
              </w:rPr>
            </w:pPr>
            <w:r w:rsidRPr="00691C6B">
              <w:rPr>
                <w:color w:val="000000"/>
                <w:kern w:val="0"/>
                <w:szCs w:val="21"/>
                <w:lang w:bidi="ar"/>
              </w:rPr>
              <w:t>3.58</w:t>
            </w:r>
          </w:p>
        </w:tc>
      </w:tr>
      <w:tr w:rsidR="00935B4E" w:rsidTr="00CC28F6">
        <w:trPr>
          <w:trHeight w:val="703"/>
        </w:trPr>
        <w:tc>
          <w:tcPr>
            <w:tcW w:w="1193" w:type="pct"/>
            <w:gridSpan w:val="2"/>
            <w:vAlign w:val="center"/>
          </w:tcPr>
          <w:p w:rsidR="00935B4E" w:rsidRDefault="00935B4E" w:rsidP="007F4939">
            <w:pPr>
              <w:widowControl/>
              <w:tabs>
                <w:tab w:val="center" w:pos="4201"/>
                <w:tab w:val="right" w:leader="dot" w:pos="9298"/>
              </w:tabs>
              <w:autoSpaceDE w:val="0"/>
              <w:autoSpaceDN w:val="0"/>
              <w:jc w:val="center"/>
              <w:rPr>
                <w:kern w:val="0"/>
                <w:szCs w:val="21"/>
              </w:rPr>
            </w:pPr>
            <w:r>
              <w:rPr>
                <w:rFonts w:hint="eastAsia"/>
                <w:kern w:val="0"/>
                <w:szCs w:val="21"/>
              </w:rPr>
              <w:t>拉断伸长率</w:t>
            </w:r>
          </w:p>
        </w:tc>
        <w:tc>
          <w:tcPr>
            <w:tcW w:w="489" w:type="pct"/>
            <w:vAlign w:val="center"/>
          </w:tcPr>
          <w:p w:rsidR="00935B4E" w:rsidRPr="00691C6B" w:rsidRDefault="00935B4E" w:rsidP="00602689">
            <w:pPr>
              <w:widowControl/>
              <w:jc w:val="center"/>
              <w:textAlignment w:val="center"/>
              <w:rPr>
                <w:szCs w:val="21"/>
              </w:rPr>
            </w:pPr>
            <w:r w:rsidRPr="00691C6B">
              <w:rPr>
                <w:color w:val="000000"/>
                <w:kern w:val="0"/>
                <w:szCs w:val="21"/>
                <w:lang w:bidi="ar"/>
              </w:rPr>
              <w:t>300</w:t>
            </w:r>
            <w:r w:rsidR="007F4939">
              <w:rPr>
                <w:kern w:val="0"/>
                <w:szCs w:val="21"/>
              </w:rPr>
              <w:t>%</w:t>
            </w:r>
          </w:p>
        </w:tc>
        <w:tc>
          <w:tcPr>
            <w:tcW w:w="489" w:type="pct"/>
            <w:vAlign w:val="center"/>
          </w:tcPr>
          <w:p w:rsidR="00935B4E" w:rsidRDefault="00935B4E" w:rsidP="00602689">
            <w:pPr>
              <w:widowControl/>
              <w:jc w:val="center"/>
              <w:textAlignment w:val="center"/>
              <w:rPr>
                <w:kern w:val="0"/>
                <w:szCs w:val="21"/>
              </w:rPr>
            </w:pPr>
            <w:r>
              <w:rPr>
                <w:color w:val="000000"/>
                <w:kern w:val="0"/>
                <w:szCs w:val="21"/>
                <w:lang w:bidi="ar"/>
              </w:rPr>
              <w:t>465</w:t>
            </w:r>
            <w:r w:rsidR="007F4939">
              <w:rPr>
                <w:kern w:val="0"/>
                <w:szCs w:val="21"/>
              </w:rPr>
              <w:t>%</w:t>
            </w:r>
          </w:p>
        </w:tc>
        <w:tc>
          <w:tcPr>
            <w:tcW w:w="489" w:type="pct"/>
            <w:vAlign w:val="center"/>
          </w:tcPr>
          <w:p w:rsidR="00935B4E" w:rsidRPr="00691C6B" w:rsidRDefault="00935B4E" w:rsidP="00602689">
            <w:pPr>
              <w:widowControl/>
              <w:jc w:val="center"/>
              <w:textAlignment w:val="center"/>
              <w:rPr>
                <w:szCs w:val="21"/>
              </w:rPr>
            </w:pPr>
            <w:r>
              <w:rPr>
                <w:color w:val="000000"/>
                <w:kern w:val="0"/>
                <w:szCs w:val="21"/>
                <w:lang w:bidi="ar"/>
              </w:rPr>
              <w:t>260</w:t>
            </w:r>
            <w:r w:rsidR="007F4939">
              <w:rPr>
                <w:kern w:val="0"/>
                <w:szCs w:val="21"/>
              </w:rPr>
              <w:t>%</w:t>
            </w:r>
          </w:p>
        </w:tc>
        <w:tc>
          <w:tcPr>
            <w:tcW w:w="436" w:type="pct"/>
            <w:vAlign w:val="center"/>
          </w:tcPr>
          <w:p w:rsidR="00935B4E" w:rsidRPr="00691C6B" w:rsidRDefault="00935B4E" w:rsidP="00602689">
            <w:pPr>
              <w:widowControl/>
              <w:jc w:val="center"/>
              <w:textAlignment w:val="center"/>
              <w:rPr>
                <w:szCs w:val="21"/>
              </w:rPr>
            </w:pPr>
            <w:r w:rsidRPr="00691C6B">
              <w:rPr>
                <w:color w:val="000000"/>
                <w:kern w:val="0"/>
                <w:szCs w:val="21"/>
                <w:lang w:bidi="ar"/>
              </w:rPr>
              <w:t>92</w:t>
            </w:r>
            <w:r w:rsidR="007F4939">
              <w:rPr>
                <w:kern w:val="0"/>
                <w:szCs w:val="21"/>
              </w:rPr>
              <w:t>%</w:t>
            </w:r>
          </w:p>
        </w:tc>
        <w:tc>
          <w:tcPr>
            <w:tcW w:w="489" w:type="pct"/>
            <w:vAlign w:val="center"/>
          </w:tcPr>
          <w:p w:rsidR="00935B4E" w:rsidRPr="00691C6B" w:rsidRDefault="00935B4E" w:rsidP="00602689">
            <w:pPr>
              <w:widowControl/>
              <w:jc w:val="center"/>
              <w:textAlignment w:val="center"/>
              <w:rPr>
                <w:szCs w:val="21"/>
              </w:rPr>
            </w:pPr>
            <w:r w:rsidRPr="00691C6B">
              <w:rPr>
                <w:color w:val="000000"/>
                <w:kern w:val="0"/>
                <w:szCs w:val="21"/>
                <w:lang w:bidi="ar"/>
              </w:rPr>
              <w:t>137</w:t>
            </w:r>
            <w:r w:rsidR="007F4939">
              <w:rPr>
                <w:kern w:val="0"/>
                <w:szCs w:val="21"/>
              </w:rPr>
              <w:t>%</w:t>
            </w:r>
          </w:p>
        </w:tc>
        <w:tc>
          <w:tcPr>
            <w:tcW w:w="489" w:type="pct"/>
            <w:vAlign w:val="center"/>
          </w:tcPr>
          <w:p w:rsidR="00935B4E" w:rsidRDefault="00602689" w:rsidP="00602689">
            <w:pPr>
              <w:tabs>
                <w:tab w:val="center" w:pos="4201"/>
                <w:tab w:val="right" w:leader="dot" w:pos="9298"/>
              </w:tabs>
              <w:autoSpaceDE w:val="0"/>
              <w:autoSpaceDN w:val="0"/>
              <w:jc w:val="center"/>
              <w:rPr>
                <w:szCs w:val="21"/>
              </w:rPr>
            </w:pPr>
            <w:r>
              <w:rPr>
                <w:rFonts w:hint="eastAsia"/>
                <w:szCs w:val="21"/>
              </w:rPr>
              <w:t>14</w:t>
            </w:r>
            <w:r>
              <w:rPr>
                <w:szCs w:val="21"/>
              </w:rPr>
              <w:t>2</w:t>
            </w:r>
            <w:r w:rsidR="007F4939">
              <w:rPr>
                <w:kern w:val="0"/>
                <w:szCs w:val="21"/>
              </w:rPr>
              <w:t>%</w:t>
            </w:r>
          </w:p>
        </w:tc>
        <w:tc>
          <w:tcPr>
            <w:tcW w:w="489" w:type="pct"/>
            <w:vAlign w:val="center"/>
          </w:tcPr>
          <w:p w:rsidR="00935B4E" w:rsidRPr="00691C6B" w:rsidRDefault="00935B4E" w:rsidP="00602689">
            <w:pPr>
              <w:widowControl/>
              <w:jc w:val="center"/>
              <w:textAlignment w:val="center"/>
              <w:rPr>
                <w:szCs w:val="21"/>
              </w:rPr>
            </w:pPr>
            <w:r w:rsidRPr="00691C6B">
              <w:rPr>
                <w:color w:val="000000"/>
                <w:kern w:val="0"/>
                <w:szCs w:val="21"/>
                <w:lang w:bidi="ar"/>
              </w:rPr>
              <w:t>165</w:t>
            </w:r>
            <w:r w:rsidR="007F4939">
              <w:rPr>
                <w:kern w:val="0"/>
                <w:szCs w:val="21"/>
              </w:rPr>
              <w:t>%</w:t>
            </w:r>
          </w:p>
        </w:tc>
        <w:tc>
          <w:tcPr>
            <w:tcW w:w="436" w:type="pct"/>
            <w:vAlign w:val="center"/>
          </w:tcPr>
          <w:p w:rsidR="00935B4E" w:rsidRPr="00691C6B" w:rsidRDefault="00935B4E" w:rsidP="00602689">
            <w:pPr>
              <w:widowControl/>
              <w:jc w:val="center"/>
              <w:textAlignment w:val="center"/>
              <w:rPr>
                <w:szCs w:val="21"/>
              </w:rPr>
            </w:pPr>
            <w:r w:rsidRPr="00691C6B">
              <w:rPr>
                <w:color w:val="000000"/>
                <w:kern w:val="0"/>
                <w:szCs w:val="21"/>
                <w:lang w:bidi="ar"/>
              </w:rPr>
              <w:t>6</w:t>
            </w:r>
            <w:r w:rsidR="00602689">
              <w:rPr>
                <w:color w:val="000000"/>
                <w:kern w:val="0"/>
                <w:szCs w:val="21"/>
                <w:lang w:bidi="ar"/>
              </w:rPr>
              <w:t>5</w:t>
            </w:r>
            <w:r w:rsidR="007F4939">
              <w:rPr>
                <w:kern w:val="0"/>
                <w:szCs w:val="21"/>
              </w:rPr>
              <w:t>%</w:t>
            </w:r>
          </w:p>
        </w:tc>
      </w:tr>
      <w:tr w:rsidR="00935B4E" w:rsidTr="005E3EE1">
        <w:trPr>
          <w:trHeight w:val="634"/>
        </w:trPr>
        <w:tc>
          <w:tcPr>
            <w:tcW w:w="1193" w:type="pct"/>
            <w:gridSpan w:val="2"/>
            <w:shd w:val="clear" w:color="auto" w:fill="auto"/>
            <w:vAlign w:val="center"/>
          </w:tcPr>
          <w:p w:rsidR="002A3E04" w:rsidRDefault="002A3E04" w:rsidP="002A3E04">
            <w:pPr>
              <w:widowControl/>
              <w:tabs>
                <w:tab w:val="center" w:pos="4201"/>
                <w:tab w:val="right" w:leader="dot" w:pos="9298"/>
              </w:tabs>
              <w:autoSpaceDE w:val="0"/>
              <w:autoSpaceDN w:val="0"/>
              <w:jc w:val="center"/>
              <w:rPr>
                <w:kern w:val="0"/>
                <w:szCs w:val="21"/>
              </w:rPr>
            </w:pPr>
            <w:r>
              <w:rPr>
                <w:rFonts w:hint="eastAsia"/>
                <w:kern w:val="0"/>
                <w:szCs w:val="21"/>
              </w:rPr>
              <w:t>硬度</w:t>
            </w:r>
            <w:r>
              <w:rPr>
                <w:rFonts w:hint="eastAsia"/>
                <w:kern w:val="0"/>
                <w:szCs w:val="21"/>
              </w:rPr>
              <w:t>/Shore</w:t>
            </w:r>
            <w:r>
              <w:rPr>
                <w:kern w:val="0"/>
                <w:szCs w:val="21"/>
              </w:rPr>
              <w:t xml:space="preserve"> A</w:t>
            </w:r>
          </w:p>
        </w:tc>
        <w:tc>
          <w:tcPr>
            <w:tcW w:w="489" w:type="pct"/>
            <w:shd w:val="clear" w:color="auto" w:fill="auto"/>
            <w:vAlign w:val="center"/>
          </w:tcPr>
          <w:p w:rsidR="002A3E04" w:rsidRPr="00691C6B" w:rsidRDefault="002A3E04" w:rsidP="002A3E04">
            <w:pPr>
              <w:widowControl/>
              <w:jc w:val="center"/>
              <w:textAlignment w:val="center"/>
              <w:rPr>
                <w:color w:val="000000"/>
                <w:kern w:val="0"/>
                <w:szCs w:val="21"/>
                <w:lang w:bidi="ar"/>
              </w:rPr>
            </w:pPr>
            <w:r w:rsidRPr="00691C6B">
              <w:rPr>
                <w:color w:val="000000"/>
                <w:kern w:val="0"/>
                <w:szCs w:val="21"/>
                <w:lang w:bidi="ar"/>
              </w:rPr>
              <w:t>56</w:t>
            </w:r>
          </w:p>
        </w:tc>
        <w:tc>
          <w:tcPr>
            <w:tcW w:w="489" w:type="pct"/>
            <w:shd w:val="clear" w:color="auto" w:fill="auto"/>
            <w:vAlign w:val="center"/>
          </w:tcPr>
          <w:p w:rsidR="002A3E04" w:rsidRPr="00691C6B" w:rsidRDefault="002A3E04" w:rsidP="002A3E04">
            <w:pPr>
              <w:widowControl/>
              <w:jc w:val="center"/>
              <w:textAlignment w:val="center"/>
              <w:rPr>
                <w:color w:val="000000"/>
                <w:kern w:val="0"/>
                <w:szCs w:val="21"/>
                <w:lang w:bidi="ar"/>
              </w:rPr>
            </w:pPr>
            <w:r>
              <w:rPr>
                <w:color w:val="000000"/>
                <w:kern w:val="0"/>
                <w:szCs w:val="21"/>
                <w:lang w:bidi="ar"/>
              </w:rPr>
              <w:t>45</w:t>
            </w:r>
          </w:p>
        </w:tc>
        <w:tc>
          <w:tcPr>
            <w:tcW w:w="489" w:type="pct"/>
            <w:shd w:val="clear" w:color="auto" w:fill="auto"/>
            <w:vAlign w:val="center"/>
          </w:tcPr>
          <w:p w:rsidR="002A3E04" w:rsidRPr="00691C6B" w:rsidRDefault="002A3E04" w:rsidP="002A3E04">
            <w:pPr>
              <w:widowControl/>
              <w:jc w:val="center"/>
              <w:textAlignment w:val="center"/>
              <w:rPr>
                <w:color w:val="000000"/>
                <w:kern w:val="0"/>
                <w:szCs w:val="21"/>
                <w:lang w:bidi="ar"/>
              </w:rPr>
            </w:pPr>
            <w:r>
              <w:rPr>
                <w:color w:val="000000"/>
                <w:kern w:val="0"/>
                <w:szCs w:val="21"/>
                <w:lang w:bidi="ar"/>
              </w:rPr>
              <w:t>55</w:t>
            </w:r>
          </w:p>
        </w:tc>
        <w:tc>
          <w:tcPr>
            <w:tcW w:w="436" w:type="pct"/>
            <w:shd w:val="clear" w:color="auto" w:fill="auto"/>
            <w:vAlign w:val="center"/>
          </w:tcPr>
          <w:p w:rsidR="002A3E04" w:rsidRPr="00691C6B" w:rsidRDefault="002A3E04" w:rsidP="002A3E04">
            <w:pPr>
              <w:widowControl/>
              <w:jc w:val="center"/>
              <w:textAlignment w:val="center"/>
              <w:rPr>
                <w:color w:val="000000"/>
                <w:kern w:val="0"/>
                <w:szCs w:val="21"/>
                <w:lang w:bidi="ar"/>
              </w:rPr>
            </w:pPr>
            <w:r w:rsidRPr="00691C6B">
              <w:rPr>
                <w:color w:val="000000"/>
                <w:kern w:val="0"/>
                <w:szCs w:val="21"/>
                <w:lang w:bidi="ar"/>
              </w:rPr>
              <w:t>83</w:t>
            </w:r>
          </w:p>
        </w:tc>
        <w:tc>
          <w:tcPr>
            <w:tcW w:w="489" w:type="pct"/>
            <w:shd w:val="clear" w:color="auto" w:fill="auto"/>
            <w:vAlign w:val="center"/>
          </w:tcPr>
          <w:p w:rsidR="002A3E04" w:rsidRPr="00691C6B" w:rsidRDefault="002A3E04" w:rsidP="002A3E04">
            <w:pPr>
              <w:widowControl/>
              <w:jc w:val="center"/>
              <w:textAlignment w:val="center"/>
              <w:rPr>
                <w:color w:val="000000"/>
                <w:kern w:val="0"/>
                <w:szCs w:val="21"/>
                <w:lang w:bidi="ar"/>
              </w:rPr>
            </w:pPr>
            <w:r w:rsidRPr="00691C6B">
              <w:rPr>
                <w:color w:val="000000"/>
                <w:kern w:val="0"/>
                <w:szCs w:val="21"/>
                <w:lang w:bidi="ar"/>
              </w:rPr>
              <w:t>73</w:t>
            </w:r>
          </w:p>
        </w:tc>
        <w:tc>
          <w:tcPr>
            <w:tcW w:w="489" w:type="pct"/>
            <w:shd w:val="clear" w:color="auto" w:fill="auto"/>
            <w:vAlign w:val="center"/>
          </w:tcPr>
          <w:p w:rsidR="002A3E04" w:rsidRPr="00691C6B" w:rsidRDefault="00935B4E" w:rsidP="002A3E04">
            <w:pPr>
              <w:widowControl/>
              <w:jc w:val="center"/>
              <w:textAlignment w:val="center"/>
              <w:rPr>
                <w:color w:val="000000"/>
                <w:kern w:val="0"/>
                <w:szCs w:val="21"/>
                <w:lang w:bidi="ar"/>
              </w:rPr>
            </w:pPr>
            <w:r>
              <w:rPr>
                <w:color w:val="000000"/>
                <w:kern w:val="0"/>
                <w:szCs w:val="21"/>
                <w:lang w:bidi="ar"/>
              </w:rPr>
              <w:t>77</w:t>
            </w:r>
          </w:p>
        </w:tc>
        <w:tc>
          <w:tcPr>
            <w:tcW w:w="489" w:type="pct"/>
            <w:shd w:val="clear" w:color="auto" w:fill="auto"/>
            <w:vAlign w:val="center"/>
          </w:tcPr>
          <w:p w:rsidR="002A3E04" w:rsidRPr="00691C6B" w:rsidRDefault="002A3E04" w:rsidP="002A3E04">
            <w:pPr>
              <w:widowControl/>
              <w:jc w:val="center"/>
              <w:textAlignment w:val="center"/>
              <w:rPr>
                <w:color w:val="000000"/>
                <w:kern w:val="0"/>
                <w:szCs w:val="21"/>
                <w:lang w:bidi="ar"/>
              </w:rPr>
            </w:pPr>
            <w:r w:rsidRPr="00691C6B">
              <w:rPr>
                <w:color w:val="000000"/>
                <w:kern w:val="0"/>
                <w:szCs w:val="21"/>
                <w:lang w:bidi="ar"/>
              </w:rPr>
              <w:t>61</w:t>
            </w:r>
          </w:p>
        </w:tc>
        <w:tc>
          <w:tcPr>
            <w:tcW w:w="436" w:type="pct"/>
            <w:shd w:val="clear" w:color="auto" w:fill="auto"/>
            <w:vAlign w:val="center"/>
          </w:tcPr>
          <w:p w:rsidR="002A3E04" w:rsidRPr="00691C6B" w:rsidRDefault="002A3E04" w:rsidP="002A3E04">
            <w:pPr>
              <w:widowControl/>
              <w:jc w:val="center"/>
              <w:textAlignment w:val="center"/>
              <w:rPr>
                <w:color w:val="000000"/>
                <w:kern w:val="0"/>
                <w:szCs w:val="21"/>
                <w:lang w:bidi="ar"/>
              </w:rPr>
            </w:pPr>
            <w:r w:rsidRPr="00691C6B">
              <w:rPr>
                <w:color w:val="000000"/>
                <w:kern w:val="0"/>
                <w:szCs w:val="21"/>
                <w:lang w:bidi="ar"/>
              </w:rPr>
              <w:t>88</w:t>
            </w:r>
          </w:p>
        </w:tc>
      </w:tr>
      <w:tr w:rsidR="00CC28F6" w:rsidTr="00CC28F6">
        <w:trPr>
          <w:trHeight w:val="272"/>
        </w:trPr>
        <w:tc>
          <w:tcPr>
            <w:tcW w:w="594" w:type="pct"/>
            <w:vMerge w:val="restart"/>
            <w:shd w:val="clear" w:color="auto" w:fill="auto"/>
            <w:vAlign w:val="center"/>
          </w:tcPr>
          <w:p w:rsidR="00CC28F6" w:rsidRPr="00935B4E" w:rsidRDefault="00CC28F6" w:rsidP="00CC28F6">
            <w:pPr>
              <w:widowControl/>
              <w:tabs>
                <w:tab w:val="center" w:pos="4201"/>
                <w:tab w:val="right" w:leader="dot" w:pos="9298"/>
              </w:tabs>
              <w:autoSpaceDE w:val="0"/>
              <w:autoSpaceDN w:val="0"/>
              <w:jc w:val="center"/>
              <w:rPr>
                <w:kern w:val="0"/>
                <w:szCs w:val="21"/>
              </w:rPr>
            </w:pPr>
            <w:r w:rsidRPr="00935B4E">
              <w:rPr>
                <w:rFonts w:hint="eastAsia"/>
                <w:kern w:val="0"/>
                <w:szCs w:val="21"/>
              </w:rPr>
              <w:t>热空气老化</w:t>
            </w:r>
          </w:p>
          <w:p w:rsidR="00CC28F6" w:rsidRDefault="00CC28F6" w:rsidP="005E3EE1">
            <w:pPr>
              <w:widowControl/>
              <w:tabs>
                <w:tab w:val="center" w:pos="4201"/>
                <w:tab w:val="right" w:leader="dot" w:pos="9298"/>
              </w:tabs>
              <w:autoSpaceDE w:val="0"/>
              <w:autoSpaceDN w:val="0"/>
              <w:jc w:val="center"/>
              <w:rPr>
                <w:rFonts w:hint="eastAsia"/>
                <w:kern w:val="0"/>
                <w:szCs w:val="21"/>
              </w:rPr>
            </w:pPr>
            <w:r>
              <w:rPr>
                <w:kern w:val="0"/>
                <w:szCs w:val="21"/>
              </w:rPr>
              <w:t>70</w:t>
            </w:r>
            <w:r w:rsidRPr="00935B4E">
              <w:rPr>
                <w:rFonts w:hint="eastAsia"/>
                <w:kern w:val="0"/>
                <w:szCs w:val="21"/>
              </w:rPr>
              <w:t>℃，</w:t>
            </w:r>
            <w:r w:rsidRPr="00935B4E">
              <w:rPr>
                <w:rFonts w:hint="eastAsia"/>
                <w:kern w:val="0"/>
                <w:szCs w:val="21"/>
              </w:rPr>
              <w:t>72h</w:t>
            </w:r>
          </w:p>
        </w:tc>
        <w:tc>
          <w:tcPr>
            <w:tcW w:w="599" w:type="pct"/>
            <w:shd w:val="clear" w:color="auto" w:fill="auto"/>
            <w:vAlign w:val="center"/>
          </w:tcPr>
          <w:p w:rsidR="00CC28F6" w:rsidRPr="00CC28F6" w:rsidRDefault="00CC28F6" w:rsidP="00CC28F6">
            <w:pPr>
              <w:pStyle w:val="af4"/>
              <w:ind w:firstLineChars="0" w:firstLine="0"/>
              <w:jc w:val="center"/>
              <w:rPr>
                <w:rFonts w:ascii="Times New Roman"/>
                <w:sz w:val="18"/>
                <w:szCs w:val="18"/>
              </w:rPr>
            </w:pPr>
            <w:r w:rsidRPr="00CC28F6">
              <w:rPr>
                <w:rFonts w:ascii="Times New Roman" w:hint="eastAsia"/>
                <w:sz w:val="18"/>
                <w:szCs w:val="18"/>
              </w:rPr>
              <w:t>拉伸强度变化率</w:t>
            </w:r>
          </w:p>
        </w:tc>
        <w:tc>
          <w:tcPr>
            <w:tcW w:w="489" w:type="pct"/>
            <w:shd w:val="clear" w:color="auto" w:fill="auto"/>
            <w:vAlign w:val="center"/>
          </w:tcPr>
          <w:p w:rsidR="00CC28F6" w:rsidRDefault="002575F2" w:rsidP="00CC28F6">
            <w:pPr>
              <w:widowControl/>
              <w:jc w:val="center"/>
              <w:textAlignment w:val="center"/>
              <w:rPr>
                <w:color w:val="000000"/>
                <w:kern w:val="0"/>
                <w:szCs w:val="21"/>
                <w:lang w:bidi="ar"/>
              </w:rPr>
            </w:pPr>
            <w:r>
              <w:rPr>
                <w:szCs w:val="21"/>
              </w:rPr>
              <w:t>-1.4</w:t>
            </w:r>
            <w:r w:rsidR="00CC28F6">
              <w:rPr>
                <w:szCs w:val="21"/>
              </w:rPr>
              <w:t>%</w:t>
            </w:r>
          </w:p>
        </w:tc>
        <w:tc>
          <w:tcPr>
            <w:tcW w:w="489" w:type="pct"/>
            <w:shd w:val="clear" w:color="auto" w:fill="auto"/>
            <w:vAlign w:val="center"/>
          </w:tcPr>
          <w:p w:rsidR="00CC28F6" w:rsidRDefault="002575F2" w:rsidP="00CC28F6">
            <w:pPr>
              <w:widowControl/>
              <w:jc w:val="center"/>
              <w:textAlignment w:val="center"/>
              <w:rPr>
                <w:color w:val="000000"/>
                <w:kern w:val="0"/>
                <w:szCs w:val="21"/>
                <w:lang w:bidi="ar"/>
              </w:rPr>
            </w:pPr>
            <w:r>
              <w:rPr>
                <w:szCs w:val="21"/>
              </w:rPr>
              <w:t>-54.5</w:t>
            </w:r>
            <w:r w:rsidR="00CC28F6">
              <w:rPr>
                <w:szCs w:val="21"/>
              </w:rPr>
              <w:t>%</w:t>
            </w:r>
          </w:p>
        </w:tc>
        <w:tc>
          <w:tcPr>
            <w:tcW w:w="489" w:type="pct"/>
            <w:shd w:val="clear" w:color="auto" w:fill="auto"/>
            <w:vAlign w:val="center"/>
          </w:tcPr>
          <w:p w:rsidR="00CC28F6" w:rsidRDefault="00CC28F6" w:rsidP="00CC28F6">
            <w:pPr>
              <w:widowControl/>
              <w:jc w:val="center"/>
              <w:textAlignment w:val="center"/>
              <w:rPr>
                <w:color w:val="000000"/>
                <w:kern w:val="0"/>
                <w:szCs w:val="21"/>
                <w:lang w:bidi="ar"/>
              </w:rPr>
            </w:pPr>
            <w:r>
              <w:rPr>
                <w:color w:val="000000"/>
                <w:kern w:val="0"/>
                <w:szCs w:val="21"/>
                <w:lang w:bidi="ar"/>
              </w:rPr>
              <w:t>-20</w:t>
            </w:r>
            <w:r w:rsidR="002575F2">
              <w:rPr>
                <w:color w:val="000000"/>
                <w:kern w:val="0"/>
                <w:szCs w:val="21"/>
                <w:lang w:bidi="ar"/>
              </w:rPr>
              <w:t>.0</w:t>
            </w:r>
            <w:r>
              <w:rPr>
                <w:kern w:val="0"/>
                <w:szCs w:val="21"/>
              </w:rPr>
              <w:t>%</w:t>
            </w:r>
          </w:p>
        </w:tc>
        <w:tc>
          <w:tcPr>
            <w:tcW w:w="436" w:type="pct"/>
            <w:shd w:val="clear" w:color="auto" w:fill="auto"/>
            <w:vAlign w:val="center"/>
          </w:tcPr>
          <w:p w:rsidR="00CC28F6" w:rsidRDefault="00CC28F6" w:rsidP="00CC28F6">
            <w:pPr>
              <w:widowControl/>
              <w:jc w:val="center"/>
              <w:textAlignment w:val="center"/>
              <w:rPr>
                <w:color w:val="000000"/>
                <w:kern w:val="0"/>
                <w:szCs w:val="21"/>
                <w:lang w:bidi="ar"/>
              </w:rPr>
            </w:pPr>
            <w:r>
              <w:rPr>
                <w:rFonts w:hint="eastAsia"/>
                <w:color w:val="000000"/>
                <w:kern w:val="0"/>
                <w:szCs w:val="21"/>
                <w:lang w:bidi="ar"/>
              </w:rPr>
              <w:t>-11</w:t>
            </w:r>
            <w:r w:rsidR="002575F2">
              <w:rPr>
                <w:color w:val="000000"/>
                <w:kern w:val="0"/>
                <w:szCs w:val="21"/>
                <w:lang w:bidi="ar"/>
              </w:rPr>
              <w:t>.0</w:t>
            </w:r>
            <w:r>
              <w:rPr>
                <w:rFonts w:hint="eastAsia"/>
                <w:color w:val="000000"/>
                <w:kern w:val="0"/>
                <w:szCs w:val="21"/>
                <w:lang w:bidi="ar"/>
              </w:rPr>
              <w:t>%</w:t>
            </w:r>
          </w:p>
        </w:tc>
        <w:tc>
          <w:tcPr>
            <w:tcW w:w="489" w:type="pct"/>
            <w:shd w:val="clear" w:color="auto" w:fill="auto"/>
            <w:vAlign w:val="center"/>
          </w:tcPr>
          <w:p w:rsidR="00CC28F6" w:rsidRDefault="00CC28F6" w:rsidP="00CC28F6">
            <w:pPr>
              <w:widowControl/>
              <w:jc w:val="center"/>
              <w:textAlignment w:val="center"/>
              <w:rPr>
                <w:color w:val="000000"/>
                <w:kern w:val="0"/>
                <w:szCs w:val="21"/>
                <w:lang w:bidi="ar"/>
              </w:rPr>
            </w:pPr>
            <w:r>
              <w:rPr>
                <w:rFonts w:hint="eastAsia"/>
                <w:color w:val="000000"/>
                <w:kern w:val="0"/>
                <w:szCs w:val="21"/>
                <w:lang w:bidi="ar"/>
              </w:rPr>
              <w:t>5</w:t>
            </w:r>
            <w:r w:rsidR="002575F2">
              <w:rPr>
                <w:color w:val="000000"/>
                <w:kern w:val="0"/>
                <w:szCs w:val="21"/>
                <w:lang w:bidi="ar"/>
              </w:rPr>
              <w:t>.0</w:t>
            </w:r>
            <w:r>
              <w:rPr>
                <w:rFonts w:hint="eastAsia"/>
                <w:color w:val="000000"/>
                <w:kern w:val="0"/>
                <w:szCs w:val="21"/>
                <w:lang w:bidi="ar"/>
              </w:rPr>
              <w:t>%</w:t>
            </w:r>
          </w:p>
        </w:tc>
        <w:tc>
          <w:tcPr>
            <w:tcW w:w="489" w:type="pct"/>
            <w:shd w:val="clear" w:color="auto" w:fill="auto"/>
            <w:vAlign w:val="center"/>
          </w:tcPr>
          <w:p w:rsidR="00CC28F6" w:rsidRDefault="00CC28F6" w:rsidP="00CC28F6">
            <w:pPr>
              <w:widowControl/>
              <w:jc w:val="center"/>
              <w:textAlignment w:val="center"/>
              <w:rPr>
                <w:color w:val="000000"/>
                <w:kern w:val="0"/>
                <w:szCs w:val="21"/>
                <w:lang w:bidi="ar"/>
              </w:rPr>
            </w:pPr>
            <w:r>
              <w:rPr>
                <w:rFonts w:hint="eastAsia"/>
                <w:color w:val="000000"/>
                <w:kern w:val="0"/>
                <w:szCs w:val="21"/>
                <w:lang w:bidi="ar"/>
              </w:rPr>
              <w:t>5</w:t>
            </w:r>
            <w:r>
              <w:rPr>
                <w:color w:val="000000"/>
                <w:kern w:val="0"/>
                <w:szCs w:val="21"/>
                <w:lang w:bidi="ar"/>
              </w:rPr>
              <w:t>3</w:t>
            </w:r>
            <w:r w:rsidR="002575F2">
              <w:rPr>
                <w:color w:val="000000"/>
                <w:kern w:val="0"/>
                <w:szCs w:val="21"/>
                <w:lang w:bidi="ar"/>
              </w:rPr>
              <w:t>.0</w:t>
            </w:r>
            <w:r>
              <w:rPr>
                <w:kern w:val="0"/>
                <w:szCs w:val="21"/>
              </w:rPr>
              <w:t>%</w:t>
            </w:r>
          </w:p>
        </w:tc>
        <w:tc>
          <w:tcPr>
            <w:tcW w:w="489" w:type="pct"/>
            <w:shd w:val="clear" w:color="auto" w:fill="auto"/>
            <w:vAlign w:val="center"/>
          </w:tcPr>
          <w:p w:rsidR="00CC28F6" w:rsidRDefault="00CC28F6" w:rsidP="00CC28F6">
            <w:pPr>
              <w:widowControl/>
              <w:jc w:val="center"/>
              <w:textAlignment w:val="center"/>
              <w:rPr>
                <w:color w:val="000000"/>
                <w:kern w:val="0"/>
                <w:szCs w:val="21"/>
                <w:lang w:bidi="ar"/>
              </w:rPr>
            </w:pPr>
            <w:r>
              <w:rPr>
                <w:color w:val="000000"/>
                <w:kern w:val="0"/>
                <w:szCs w:val="21"/>
                <w:lang w:bidi="ar"/>
              </w:rPr>
              <w:t>-2</w:t>
            </w:r>
            <w:r>
              <w:rPr>
                <w:rFonts w:hint="eastAsia"/>
                <w:color w:val="000000"/>
                <w:kern w:val="0"/>
                <w:szCs w:val="21"/>
                <w:lang w:bidi="ar"/>
              </w:rPr>
              <w:t>3</w:t>
            </w:r>
            <w:r w:rsidR="002575F2">
              <w:rPr>
                <w:color w:val="000000"/>
                <w:kern w:val="0"/>
                <w:szCs w:val="21"/>
                <w:lang w:bidi="ar"/>
              </w:rPr>
              <w:t>.0</w:t>
            </w:r>
            <w:r>
              <w:rPr>
                <w:kern w:val="0"/>
                <w:szCs w:val="21"/>
              </w:rPr>
              <w:t>%</w:t>
            </w:r>
          </w:p>
        </w:tc>
        <w:tc>
          <w:tcPr>
            <w:tcW w:w="436" w:type="pct"/>
            <w:shd w:val="clear" w:color="auto" w:fill="auto"/>
            <w:vAlign w:val="center"/>
          </w:tcPr>
          <w:p w:rsidR="00CC28F6" w:rsidRDefault="002575F2" w:rsidP="00CC28F6">
            <w:pPr>
              <w:widowControl/>
              <w:jc w:val="center"/>
              <w:textAlignment w:val="center"/>
              <w:rPr>
                <w:szCs w:val="21"/>
              </w:rPr>
            </w:pPr>
            <w:r>
              <w:rPr>
                <w:rFonts w:hint="eastAsia"/>
                <w:szCs w:val="21"/>
              </w:rPr>
              <w:t>51.3</w:t>
            </w:r>
            <w:r w:rsidR="00CC28F6">
              <w:rPr>
                <w:rFonts w:hint="eastAsia"/>
                <w:szCs w:val="21"/>
              </w:rPr>
              <w:t>%</w:t>
            </w:r>
          </w:p>
        </w:tc>
      </w:tr>
      <w:tr w:rsidR="00CC28F6" w:rsidTr="00CC28F6">
        <w:trPr>
          <w:trHeight w:val="272"/>
        </w:trPr>
        <w:tc>
          <w:tcPr>
            <w:tcW w:w="594" w:type="pct"/>
            <w:vMerge/>
            <w:shd w:val="clear" w:color="auto" w:fill="auto"/>
            <w:vAlign w:val="center"/>
          </w:tcPr>
          <w:p w:rsidR="00CC28F6" w:rsidRDefault="00CC28F6" w:rsidP="00CC28F6">
            <w:pPr>
              <w:widowControl/>
              <w:tabs>
                <w:tab w:val="center" w:pos="4201"/>
                <w:tab w:val="right" w:leader="dot" w:pos="9298"/>
              </w:tabs>
              <w:autoSpaceDE w:val="0"/>
              <w:autoSpaceDN w:val="0"/>
              <w:jc w:val="center"/>
              <w:rPr>
                <w:kern w:val="0"/>
                <w:szCs w:val="21"/>
              </w:rPr>
            </w:pPr>
          </w:p>
        </w:tc>
        <w:tc>
          <w:tcPr>
            <w:tcW w:w="599" w:type="pct"/>
            <w:shd w:val="clear" w:color="auto" w:fill="auto"/>
            <w:vAlign w:val="center"/>
          </w:tcPr>
          <w:p w:rsidR="00CC28F6" w:rsidRPr="00CC28F6" w:rsidRDefault="00CC28F6" w:rsidP="00CC28F6">
            <w:pPr>
              <w:pStyle w:val="af4"/>
              <w:ind w:firstLineChars="0" w:firstLine="0"/>
              <w:jc w:val="center"/>
              <w:rPr>
                <w:rFonts w:ascii="Times New Roman"/>
                <w:sz w:val="18"/>
                <w:szCs w:val="18"/>
              </w:rPr>
            </w:pPr>
            <w:r w:rsidRPr="00CC28F6">
              <w:rPr>
                <w:rFonts w:ascii="Times New Roman" w:hint="eastAsia"/>
                <w:sz w:val="18"/>
                <w:szCs w:val="18"/>
              </w:rPr>
              <w:t>拉断伸长率变化率</w:t>
            </w:r>
          </w:p>
        </w:tc>
        <w:tc>
          <w:tcPr>
            <w:tcW w:w="489" w:type="pct"/>
            <w:shd w:val="clear" w:color="auto" w:fill="auto"/>
            <w:vAlign w:val="center"/>
          </w:tcPr>
          <w:p w:rsidR="00CC28F6" w:rsidRDefault="00CC28F6" w:rsidP="002575F2">
            <w:pPr>
              <w:widowControl/>
              <w:jc w:val="center"/>
              <w:textAlignment w:val="center"/>
              <w:rPr>
                <w:color w:val="000000"/>
                <w:kern w:val="0"/>
                <w:szCs w:val="21"/>
                <w:lang w:bidi="ar"/>
              </w:rPr>
            </w:pPr>
            <w:r>
              <w:rPr>
                <w:color w:val="000000"/>
                <w:kern w:val="0"/>
                <w:szCs w:val="21"/>
                <w:lang w:bidi="ar"/>
              </w:rPr>
              <w:t>-</w:t>
            </w:r>
            <w:r w:rsidR="002575F2">
              <w:rPr>
                <w:color w:val="000000"/>
                <w:kern w:val="0"/>
                <w:szCs w:val="21"/>
                <w:lang w:bidi="ar"/>
              </w:rPr>
              <w:t>11.8</w:t>
            </w:r>
            <w:r>
              <w:rPr>
                <w:color w:val="000000"/>
                <w:kern w:val="0"/>
                <w:szCs w:val="21"/>
                <w:lang w:bidi="ar"/>
              </w:rPr>
              <w:t>%</w:t>
            </w:r>
          </w:p>
        </w:tc>
        <w:tc>
          <w:tcPr>
            <w:tcW w:w="489" w:type="pct"/>
            <w:shd w:val="clear" w:color="auto" w:fill="auto"/>
            <w:vAlign w:val="center"/>
          </w:tcPr>
          <w:p w:rsidR="00CC28F6" w:rsidRDefault="00CC28F6" w:rsidP="00CC28F6">
            <w:pPr>
              <w:widowControl/>
              <w:jc w:val="center"/>
              <w:textAlignment w:val="center"/>
              <w:rPr>
                <w:color w:val="000000"/>
                <w:kern w:val="0"/>
                <w:szCs w:val="21"/>
                <w:lang w:bidi="ar"/>
              </w:rPr>
            </w:pPr>
            <w:r>
              <w:rPr>
                <w:color w:val="000000"/>
                <w:kern w:val="0"/>
                <w:szCs w:val="21"/>
                <w:lang w:bidi="ar"/>
              </w:rPr>
              <w:t>-</w:t>
            </w:r>
            <w:r w:rsidR="002575F2">
              <w:rPr>
                <w:color w:val="000000"/>
                <w:kern w:val="0"/>
                <w:szCs w:val="21"/>
                <w:lang w:bidi="ar"/>
              </w:rPr>
              <w:t>53.7</w:t>
            </w:r>
            <w:r>
              <w:rPr>
                <w:color w:val="000000"/>
                <w:kern w:val="0"/>
                <w:szCs w:val="21"/>
                <w:lang w:bidi="ar"/>
              </w:rPr>
              <w:t>%</w:t>
            </w:r>
          </w:p>
        </w:tc>
        <w:tc>
          <w:tcPr>
            <w:tcW w:w="489" w:type="pct"/>
            <w:shd w:val="clear" w:color="auto" w:fill="auto"/>
            <w:vAlign w:val="center"/>
          </w:tcPr>
          <w:p w:rsidR="00CC28F6" w:rsidRDefault="00CC28F6" w:rsidP="00CC28F6">
            <w:pPr>
              <w:widowControl/>
              <w:jc w:val="center"/>
              <w:textAlignment w:val="center"/>
              <w:rPr>
                <w:color w:val="000000"/>
                <w:kern w:val="0"/>
                <w:szCs w:val="21"/>
                <w:lang w:bidi="ar"/>
              </w:rPr>
            </w:pPr>
            <w:r>
              <w:rPr>
                <w:rFonts w:hint="eastAsia"/>
                <w:color w:val="000000"/>
                <w:kern w:val="0"/>
                <w:szCs w:val="21"/>
                <w:lang w:bidi="ar"/>
              </w:rPr>
              <w:t>-</w:t>
            </w:r>
            <w:r>
              <w:rPr>
                <w:color w:val="000000"/>
                <w:kern w:val="0"/>
                <w:szCs w:val="21"/>
                <w:lang w:bidi="ar"/>
              </w:rPr>
              <w:t>25</w:t>
            </w:r>
            <w:r w:rsidR="002575F2">
              <w:rPr>
                <w:color w:val="000000"/>
                <w:kern w:val="0"/>
                <w:szCs w:val="21"/>
                <w:lang w:bidi="ar"/>
              </w:rPr>
              <w:t>.0</w:t>
            </w:r>
            <w:r>
              <w:rPr>
                <w:kern w:val="0"/>
                <w:szCs w:val="21"/>
              </w:rPr>
              <w:t>%</w:t>
            </w:r>
          </w:p>
        </w:tc>
        <w:tc>
          <w:tcPr>
            <w:tcW w:w="436" w:type="pct"/>
            <w:shd w:val="clear" w:color="auto" w:fill="auto"/>
            <w:vAlign w:val="center"/>
          </w:tcPr>
          <w:p w:rsidR="00CC28F6" w:rsidRDefault="00CC28F6" w:rsidP="00CC28F6">
            <w:pPr>
              <w:widowControl/>
              <w:jc w:val="center"/>
              <w:textAlignment w:val="center"/>
              <w:rPr>
                <w:color w:val="000000"/>
                <w:kern w:val="0"/>
                <w:szCs w:val="21"/>
                <w:lang w:bidi="ar"/>
              </w:rPr>
            </w:pPr>
            <w:r>
              <w:rPr>
                <w:rFonts w:hint="eastAsia"/>
                <w:color w:val="000000"/>
                <w:kern w:val="0"/>
                <w:szCs w:val="21"/>
                <w:lang w:bidi="ar"/>
              </w:rPr>
              <w:t>-17</w:t>
            </w:r>
            <w:r w:rsidR="002575F2">
              <w:rPr>
                <w:color w:val="000000"/>
                <w:kern w:val="0"/>
                <w:szCs w:val="21"/>
                <w:lang w:bidi="ar"/>
              </w:rPr>
              <w:t>.0</w:t>
            </w:r>
            <w:r>
              <w:rPr>
                <w:rFonts w:hint="eastAsia"/>
                <w:color w:val="000000"/>
                <w:kern w:val="0"/>
                <w:szCs w:val="21"/>
                <w:lang w:bidi="ar"/>
              </w:rPr>
              <w:t>%</w:t>
            </w:r>
          </w:p>
        </w:tc>
        <w:tc>
          <w:tcPr>
            <w:tcW w:w="489" w:type="pct"/>
            <w:shd w:val="clear" w:color="auto" w:fill="auto"/>
            <w:vAlign w:val="center"/>
          </w:tcPr>
          <w:p w:rsidR="00CC28F6" w:rsidRDefault="00CC28F6" w:rsidP="00CC28F6">
            <w:pPr>
              <w:widowControl/>
              <w:jc w:val="center"/>
              <w:textAlignment w:val="center"/>
              <w:rPr>
                <w:color w:val="000000"/>
                <w:kern w:val="0"/>
                <w:szCs w:val="21"/>
                <w:lang w:bidi="ar"/>
              </w:rPr>
            </w:pPr>
            <w:r>
              <w:rPr>
                <w:rFonts w:hint="eastAsia"/>
                <w:color w:val="000000"/>
                <w:kern w:val="0"/>
                <w:szCs w:val="21"/>
                <w:lang w:bidi="ar"/>
              </w:rPr>
              <w:t>3</w:t>
            </w:r>
            <w:r w:rsidR="002575F2">
              <w:rPr>
                <w:color w:val="000000"/>
                <w:kern w:val="0"/>
                <w:szCs w:val="21"/>
                <w:lang w:bidi="ar"/>
              </w:rPr>
              <w:t>.0</w:t>
            </w:r>
            <w:r>
              <w:rPr>
                <w:rFonts w:hint="eastAsia"/>
                <w:color w:val="000000"/>
                <w:kern w:val="0"/>
                <w:szCs w:val="21"/>
                <w:lang w:bidi="ar"/>
              </w:rPr>
              <w:t>%</w:t>
            </w:r>
          </w:p>
        </w:tc>
        <w:tc>
          <w:tcPr>
            <w:tcW w:w="489" w:type="pct"/>
            <w:shd w:val="clear" w:color="auto" w:fill="auto"/>
            <w:vAlign w:val="center"/>
          </w:tcPr>
          <w:p w:rsidR="00CC28F6" w:rsidRDefault="00CC28F6" w:rsidP="00CC28F6">
            <w:pPr>
              <w:widowControl/>
              <w:jc w:val="center"/>
              <w:textAlignment w:val="center"/>
              <w:rPr>
                <w:color w:val="000000"/>
                <w:kern w:val="0"/>
                <w:szCs w:val="21"/>
                <w:lang w:bidi="ar"/>
              </w:rPr>
            </w:pPr>
            <w:r>
              <w:rPr>
                <w:rFonts w:hint="eastAsia"/>
                <w:color w:val="000000"/>
                <w:kern w:val="0"/>
                <w:szCs w:val="21"/>
                <w:lang w:bidi="ar"/>
              </w:rPr>
              <w:t>1</w:t>
            </w:r>
            <w:r>
              <w:rPr>
                <w:color w:val="000000"/>
                <w:kern w:val="0"/>
                <w:szCs w:val="21"/>
                <w:lang w:bidi="ar"/>
              </w:rPr>
              <w:t>3</w:t>
            </w:r>
            <w:r w:rsidR="002575F2">
              <w:rPr>
                <w:color w:val="000000"/>
                <w:kern w:val="0"/>
                <w:szCs w:val="21"/>
                <w:lang w:bidi="ar"/>
              </w:rPr>
              <w:t>.0</w:t>
            </w:r>
            <w:r>
              <w:rPr>
                <w:kern w:val="0"/>
                <w:szCs w:val="21"/>
              </w:rPr>
              <w:t>%</w:t>
            </w:r>
          </w:p>
        </w:tc>
        <w:tc>
          <w:tcPr>
            <w:tcW w:w="489" w:type="pct"/>
            <w:shd w:val="clear" w:color="auto" w:fill="auto"/>
            <w:vAlign w:val="center"/>
          </w:tcPr>
          <w:p w:rsidR="00CC28F6" w:rsidRDefault="00CC28F6" w:rsidP="00CC28F6">
            <w:pPr>
              <w:widowControl/>
              <w:jc w:val="center"/>
              <w:textAlignment w:val="center"/>
              <w:rPr>
                <w:color w:val="000000"/>
                <w:kern w:val="0"/>
                <w:szCs w:val="21"/>
                <w:lang w:bidi="ar"/>
              </w:rPr>
            </w:pPr>
            <w:r>
              <w:rPr>
                <w:rFonts w:hint="eastAsia"/>
                <w:color w:val="000000"/>
                <w:kern w:val="0"/>
                <w:szCs w:val="21"/>
                <w:lang w:bidi="ar"/>
              </w:rPr>
              <w:t>-30</w:t>
            </w:r>
            <w:r w:rsidR="002575F2">
              <w:rPr>
                <w:color w:val="000000"/>
                <w:kern w:val="0"/>
                <w:szCs w:val="21"/>
                <w:lang w:bidi="ar"/>
              </w:rPr>
              <w:t>.0</w:t>
            </w:r>
            <w:r>
              <w:rPr>
                <w:kern w:val="0"/>
                <w:szCs w:val="21"/>
              </w:rPr>
              <w:t>%</w:t>
            </w:r>
          </w:p>
        </w:tc>
        <w:tc>
          <w:tcPr>
            <w:tcW w:w="436" w:type="pct"/>
            <w:shd w:val="clear" w:color="auto" w:fill="auto"/>
            <w:vAlign w:val="center"/>
          </w:tcPr>
          <w:p w:rsidR="00CC28F6" w:rsidRDefault="002575F2" w:rsidP="00CC28F6">
            <w:pPr>
              <w:widowControl/>
              <w:jc w:val="center"/>
              <w:textAlignment w:val="center"/>
              <w:rPr>
                <w:color w:val="000000"/>
                <w:kern w:val="0"/>
                <w:szCs w:val="21"/>
                <w:lang w:bidi="ar"/>
              </w:rPr>
            </w:pPr>
            <w:r>
              <w:rPr>
                <w:rFonts w:hint="eastAsia"/>
                <w:color w:val="000000"/>
                <w:kern w:val="0"/>
                <w:szCs w:val="21"/>
                <w:lang w:bidi="ar"/>
              </w:rPr>
              <w:t>13.</w:t>
            </w:r>
            <w:r>
              <w:rPr>
                <w:color w:val="000000"/>
                <w:kern w:val="0"/>
                <w:szCs w:val="21"/>
                <w:lang w:bidi="ar"/>
              </w:rPr>
              <w:t>1</w:t>
            </w:r>
            <w:r w:rsidR="00CC28F6">
              <w:rPr>
                <w:rFonts w:hint="eastAsia"/>
                <w:color w:val="000000"/>
                <w:kern w:val="0"/>
                <w:szCs w:val="21"/>
                <w:lang w:bidi="ar"/>
              </w:rPr>
              <w:t>%</w:t>
            </w:r>
          </w:p>
        </w:tc>
      </w:tr>
    </w:tbl>
    <w:p w:rsidR="00ED5400" w:rsidRDefault="00FD41BE">
      <w:pPr>
        <w:spacing w:line="360" w:lineRule="auto"/>
        <w:ind w:left="-56" w:firstLineChars="200" w:firstLine="420"/>
        <w:rPr>
          <w:spacing w:val="-2"/>
          <w:szCs w:val="21"/>
        </w:rPr>
      </w:pPr>
      <w:r w:rsidRPr="00B4551D">
        <w:rPr>
          <w:spacing w:val="-2"/>
          <w:szCs w:val="21"/>
        </w:rPr>
        <w:fldChar w:fldCharType="begin"/>
      </w:r>
      <w:r>
        <w:rPr>
          <w:spacing w:val="-2"/>
          <w:szCs w:val="21"/>
        </w:rPr>
        <w:instrText xml:space="preserve"> REF _Ref8866 \h </w:instrText>
      </w:r>
      <w:r w:rsidRPr="00B4551D">
        <w:rPr>
          <w:spacing w:val="-2"/>
          <w:szCs w:val="21"/>
        </w:rPr>
      </w:r>
      <w:r w:rsidRPr="00B4551D">
        <w:rPr>
          <w:spacing w:val="-2"/>
          <w:szCs w:val="21"/>
        </w:rPr>
        <w:fldChar w:fldCharType="separate"/>
      </w:r>
      <w:r w:rsidR="006556E2">
        <w:rPr>
          <w:spacing w:val="-2"/>
          <w:szCs w:val="21"/>
        </w:rPr>
        <w:t>表</w:t>
      </w:r>
      <w:r w:rsidRPr="00B4551D">
        <w:rPr>
          <w:spacing w:val="-2"/>
          <w:szCs w:val="21"/>
        </w:rPr>
        <w:fldChar w:fldCharType="end"/>
      </w:r>
      <w:r>
        <w:rPr>
          <w:spacing w:val="-2"/>
          <w:szCs w:val="21"/>
        </w:rPr>
        <w:t>为进行</w:t>
      </w:r>
      <w:r>
        <w:rPr>
          <w:rFonts w:hint="eastAsia"/>
          <w:spacing w:val="-2"/>
          <w:szCs w:val="21"/>
        </w:rPr>
        <w:t>阻燃</w:t>
      </w:r>
      <w:r w:rsidR="00B4551D">
        <w:rPr>
          <w:rFonts w:hint="eastAsia"/>
          <w:spacing w:val="-2"/>
          <w:szCs w:val="21"/>
        </w:rPr>
        <w:t>试验</w:t>
      </w:r>
      <w:r>
        <w:rPr>
          <w:spacing w:val="-2"/>
          <w:szCs w:val="21"/>
        </w:rPr>
        <w:t>后得到的</w:t>
      </w:r>
      <w:r w:rsidR="00B4551D">
        <w:rPr>
          <w:rFonts w:hint="eastAsia"/>
          <w:spacing w:val="-2"/>
          <w:szCs w:val="21"/>
        </w:rPr>
        <w:t>试验</w:t>
      </w:r>
      <w:r>
        <w:rPr>
          <w:spacing w:val="-2"/>
          <w:szCs w:val="21"/>
        </w:rPr>
        <w:t>数据。</w:t>
      </w:r>
      <w:bookmarkStart w:id="3" w:name="_GoBack"/>
      <w:bookmarkEnd w:id="3"/>
    </w:p>
    <w:p w:rsidR="00ED5400" w:rsidRDefault="00FD41BE" w:rsidP="00691C6B">
      <w:pPr>
        <w:spacing w:line="360" w:lineRule="auto"/>
        <w:ind w:left="-56" w:firstLineChars="200" w:firstLine="412"/>
        <w:jc w:val="center"/>
        <w:rPr>
          <w:spacing w:val="-2"/>
          <w:szCs w:val="21"/>
        </w:rPr>
      </w:pPr>
      <w:bookmarkStart w:id="4" w:name="_Ref8866"/>
      <w:r>
        <w:rPr>
          <w:spacing w:val="-2"/>
          <w:szCs w:val="21"/>
        </w:rPr>
        <w:t>表</w:t>
      </w:r>
      <w:bookmarkEnd w:id="4"/>
      <w:r w:rsidR="00691C6B">
        <w:rPr>
          <w:spacing w:val="-2"/>
          <w:szCs w:val="21"/>
        </w:rPr>
        <w:t>6</w:t>
      </w:r>
      <w:r>
        <w:rPr>
          <w:rFonts w:hint="eastAsia"/>
          <w:spacing w:val="-2"/>
          <w:szCs w:val="21"/>
        </w:rPr>
        <w:t>阻燃</w:t>
      </w:r>
      <w:r w:rsidR="00B4551D">
        <w:rPr>
          <w:rFonts w:hint="eastAsia"/>
          <w:spacing w:val="-2"/>
          <w:szCs w:val="21"/>
        </w:rPr>
        <w:t>试验</w:t>
      </w:r>
      <w:r>
        <w:rPr>
          <w:spacing w:val="-2"/>
          <w:szCs w:val="21"/>
        </w:rPr>
        <w:t>数据</w:t>
      </w: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
        <w:gridCol w:w="1104"/>
        <w:gridCol w:w="1104"/>
        <w:gridCol w:w="1105"/>
        <w:gridCol w:w="1105"/>
        <w:gridCol w:w="1105"/>
        <w:gridCol w:w="1105"/>
        <w:gridCol w:w="1105"/>
        <w:gridCol w:w="1115"/>
      </w:tblGrid>
      <w:tr w:rsidR="00ED5400" w:rsidTr="00691C6B">
        <w:trPr>
          <w:trHeight w:val="272"/>
        </w:trPr>
        <w:tc>
          <w:tcPr>
            <w:tcW w:w="555" w:type="pct"/>
            <w:vMerge w:val="restart"/>
            <w:vAlign w:val="center"/>
          </w:tcPr>
          <w:p w:rsidR="00ED5400" w:rsidRDefault="00FD41BE">
            <w:pPr>
              <w:widowControl/>
              <w:tabs>
                <w:tab w:val="center" w:pos="4201"/>
                <w:tab w:val="right" w:leader="dot" w:pos="9298"/>
              </w:tabs>
              <w:autoSpaceDE w:val="0"/>
              <w:autoSpaceDN w:val="0"/>
              <w:jc w:val="center"/>
              <w:rPr>
                <w:kern w:val="0"/>
                <w:szCs w:val="21"/>
              </w:rPr>
            </w:pPr>
            <w:r>
              <w:rPr>
                <w:rFonts w:hint="eastAsia"/>
                <w:kern w:val="0"/>
                <w:szCs w:val="21"/>
              </w:rPr>
              <w:t>项目</w:t>
            </w:r>
          </w:p>
        </w:tc>
        <w:tc>
          <w:tcPr>
            <w:tcW w:w="4445" w:type="pct"/>
            <w:gridSpan w:val="8"/>
            <w:vAlign w:val="center"/>
          </w:tcPr>
          <w:p w:rsidR="00ED5400" w:rsidRDefault="00691C6B">
            <w:pPr>
              <w:widowControl/>
              <w:tabs>
                <w:tab w:val="center" w:pos="4201"/>
                <w:tab w:val="right" w:leader="dot" w:pos="9298"/>
              </w:tabs>
              <w:autoSpaceDE w:val="0"/>
              <w:autoSpaceDN w:val="0"/>
              <w:jc w:val="center"/>
              <w:rPr>
                <w:kern w:val="0"/>
                <w:szCs w:val="21"/>
              </w:rPr>
            </w:pPr>
            <w:r>
              <w:rPr>
                <w:rFonts w:hint="eastAsia"/>
                <w:kern w:val="0"/>
                <w:szCs w:val="21"/>
              </w:rPr>
              <w:t>样品编号</w:t>
            </w:r>
          </w:p>
        </w:tc>
      </w:tr>
      <w:tr w:rsidR="00691C6B" w:rsidTr="00691C6B">
        <w:trPr>
          <w:trHeight w:val="272"/>
        </w:trPr>
        <w:tc>
          <w:tcPr>
            <w:tcW w:w="555" w:type="pct"/>
            <w:vMerge/>
            <w:vAlign w:val="center"/>
          </w:tcPr>
          <w:p w:rsidR="00691C6B" w:rsidRDefault="00691C6B" w:rsidP="00691C6B">
            <w:pPr>
              <w:widowControl/>
              <w:tabs>
                <w:tab w:val="center" w:pos="4201"/>
                <w:tab w:val="right" w:leader="dot" w:pos="9298"/>
              </w:tabs>
              <w:autoSpaceDE w:val="0"/>
              <w:autoSpaceDN w:val="0"/>
              <w:jc w:val="center"/>
              <w:rPr>
                <w:kern w:val="0"/>
                <w:szCs w:val="21"/>
              </w:rPr>
            </w:pPr>
          </w:p>
        </w:tc>
        <w:tc>
          <w:tcPr>
            <w:tcW w:w="555" w:type="pct"/>
            <w:vAlign w:val="center"/>
          </w:tcPr>
          <w:p w:rsidR="00691C6B" w:rsidRDefault="00691C6B" w:rsidP="00691C6B">
            <w:pPr>
              <w:widowControl/>
              <w:tabs>
                <w:tab w:val="center" w:pos="4201"/>
                <w:tab w:val="right" w:leader="dot" w:pos="9298"/>
              </w:tabs>
              <w:autoSpaceDE w:val="0"/>
              <w:autoSpaceDN w:val="0"/>
              <w:jc w:val="center"/>
              <w:rPr>
                <w:kern w:val="0"/>
                <w:szCs w:val="21"/>
              </w:rPr>
            </w:pPr>
            <w:r>
              <w:rPr>
                <w:rFonts w:hint="eastAsia"/>
                <w:kern w:val="0"/>
                <w:szCs w:val="21"/>
              </w:rPr>
              <w:t>①</w:t>
            </w:r>
          </w:p>
        </w:tc>
        <w:tc>
          <w:tcPr>
            <w:tcW w:w="555" w:type="pct"/>
            <w:vAlign w:val="center"/>
          </w:tcPr>
          <w:p w:rsidR="00691C6B" w:rsidRDefault="00691C6B" w:rsidP="00691C6B">
            <w:pPr>
              <w:widowControl/>
              <w:tabs>
                <w:tab w:val="center" w:pos="4201"/>
                <w:tab w:val="right" w:leader="dot" w:pos="9298"/>
              </w:tabs>
              <w:autoSpaceDE w:val="0"/>
              <w:autoSpaceDN w:val="0"/>
              <w:jc w:val="center"/>
              <w:rPr>
                <w:kern w:val="0"/>
                <w:szCs w:val="21"/>
              </w:rPr>
            </w:pPr>
            <w:r>
              <w:rPr>
                <w:rFonts w:hint="eastAsia"/>
                <w:kern w:val="0"/>
                <w:szCs w:val="21"/>
              </w:rPr>
              <w:t>②</w:t>
            </w:r>
          </w:p>
        </w:tc>
        <w:tc>
          <w:tcPr>
            <w:tcW w:w="555" w:type="pct"/>
            <w:vAlign w:val="center"/>
          </w:tcPr>
          <w:p w:rsidR="00691C6B" w:rsidRDefault="00691C6B" w:rsidP="00691C6B">
            <w:pPr>
              <w:widowControl/>
              <w:tabs>
                <w:tab w:val="center" w:pos="4201"/>
                <w:tab w:val="right" w:leader="dot" w:pos="9298"/>
              </w:tabs>
              <w:autoSpaceDE w:val="0"/>
              <w:autoSpaceDN w:val="0"/>
              <w:jc w:val="center"/>
              <w:rPr>
                <w:kern w:val="0"/>
                <w:szCs w:val="21"/>
              </w:rPr>
            </w:pPr>
            <w:r>
              <w:rPr>
                <w:rFonts w:hint="eastAsia"/>
                <w:kern w:val="0"/>
                <w:szCs w:val="21"/>
              </w:rPr>
              <w:t>③</w:t>
            </w:r>
          </w:p>
        </w:tc>
        <w:tc>
          <w:tcPr>
            <w:tcW w:w="555" w:type="pct"/>
            <w:vAlign w:val="center"/>
          </w:tcPr>
          <w:p w:rsidR="00691C6B" w:rsidRDefault="00691C6B" w:rsidP="00691C6B">
            <w:pPr>
              <w:widowControl/>
              <w:tabs>
                <w:tab w:val="center" w:pos="4201"/>
                <w:tab w:val="right" w:leader="dot" w:pos="9298"/>
              </w:tabs>
              <w:autoSpaceDE w:val="0"/>
              <w:autoSpaceDN w:val="0"/>
              <w:jc w:val="center"/>
              <w:rPr>
                <w:kern w:val="0"/>
                <w:szCs w:val="21"/>
              </w:rPr>
            </w:pPr>
            <w:r>
              <w:rPr>
                <w:rFonts w:hint="eastAsia"/>
                <w:kern w:val="0"/>
                <w:szCs w:val="21"/>
              </w:rPr>
              <w:t>④</w:t>
            </w:r>
          </w:p>
        </w:tc>
        <w:tc>
          <w:tcPr>
            <w:tcW w:w="555" w:type="pct"/>
            <w:vAlign w:val="center"/>
          </w:tcPr>
          <w:p w:rsidR="00691C6B" w:rsidRDefault="00691C6B" w:rsidP="00691C6B">
            <w:pPr>
              <w:widowControl/>
              <w:tabs>
                <w:tab w:val="center" w:pos="4201"/>
                <w:tab w:val="right" w:leader="dot" w:pos="9298"/>
              </w:tabs>
              <w:autoSpaceDE w:val="0"/>
              <w:autoSpaceDN w:val="0"/>
              <w:jc w:val="center"/>
              <w:rPr>
                <w:kern w:val="0"/>
                <w:szCs w:val="21"/>
              </w:rPr>
            </w:pPr>
            <w:r>
              <w:rPr>
                <w:rFonts w:hint="eastAsia"/>
                <w:kern w:val="0"/>
                <w:szCs w:val="21"/>
              </w:rPr>
              <w:t>⑤</w:t>
            </w:r>
          </w:p>
        </w:tc>
        <w:tc>
          <w:tcPr>
            <w:tcW w:w="555" w:type="pct"/>
            <w:vAlign w:val="center"/>
          </w:tcPr>
          <w:p w:rsidR="00691C6B" w:rsidRDefault="00691C6B" w:rsidP="00691C6B">
            <w:pPr>
              <w:widowControl/>
              <w:tabs>
                <w:tab w:val="center" w:pos="4201"/>
                <w:tab w:val="right" w:leader="dot" w:pos="9298"/>
              </w:tabs>
              <w:autoSpaceDE w:val="0"/>
              <w:autoSpaceDN w:val="0"/>
              <w:jc w:val="center"/>
              <w:rPr>
                <w:kern w:val="0"/>
                <w:szCs w:val="21"/>
              </w:rPr>
            </w:pPr>
            <w:r>
              <w:rPr>
                <w:rFonts w:hint="eastAsia"/>
                <w:kern w:val="0"/>
                <w:szCs w:val="21"/>
              </w:rPr>
              <w:t>⑥</w:t>
            </w:r>
          </w:p>
        </w:tc>
        <w:tc>
          <w:tcPr>
            <w:tcW w:w="555" w:type="pct"/>
          </w:tcPr>
          <w:p w:rsidR="00691C6B" w:rsidRDefault="00691C6B" w:rsidP="00691C6B">
            <w:pPr>
              <w:widowControl/>
              <w:tabs>
                <w:tab w:val="center" w:pos="4201"/>
                <w:tab w:val="right" w:leader="dot" w:pos="9298"/>
              </w:tabs>
              <w:autoSpaceDE w:val="0"/>
              <w:autoSpaceDN w:val="0"/>
              <w:jc w:val="center"/>
              <w:rPr>
                <w:kern w:val="0"/>
                <w:szCs w:val="21"/>
              </w:rPr>
            </w:pPr>
            <w:r>
              <w:rPr>
                <w:rFonts w:hint="eastAsia"/>
                <w:kern w:val="0"/>
                <w:szCs w:val="21"/>
              </w:rPr>
              <w:t>⑦</w:t>
            </w:r>
          </w:p>
        </w:tc>
        <w:tc>
          <w:tcPr>
            <w:tcW w:w="559" w:type="pct"/>
          </w:tcPr>
          <w:p w:rsidR="00691C6B" w:rsidRDefault="00691C6B" w:rsidP="00691C6B">
            <w:pPr>
              <w:widowControl/>
              <w:tabs>
                <w:tab w:val="center" w:pos="4201"/>
                <w:tab w:val="right" w:leader="dot" w:pos="9298"/>
              </w:tabs>
              <w:autoSpaceDE w:val="0"/>
              <w:autoSpaceDN w:val="0"/>
              <w:jc w:val="center"/>
              <w:rPr>
                <w:kern w:val="0"/>
                <w:szCs w:val="21"/>
              </w:rPr>
            </w:pPr>
            <w:r>
              <w:rPr>
                <w:rFonts w:hint="eastAsia"/>
                <w:kern w:val="0"/>
                <w:szCs w:val="21"/>
              </w:rPr>
              <w:t>⑧</w:t>
            </w:r>
          </w:p>
        </w:tc>
      </w:tr>
      <w:tr w:rsidR="00ED5400" w:rsidTr="00691C6B">
        <w:trPr>
          <w:trHeight w:val="272"/>
        </w:trPr>
        <w:tc>
          <w:tcPr>
            <w:tcW w:w="555" w:type="pct"/>
            <w:vAlign w:val="center"/>
          </w:tcPr>
          <w:p w:rsidR="00ED5400" w:rsidRDefault="00FD41BE">
            <w:pPr>
              <w:widowControl/>
              <w:tabs>
                <w:tab w:val="center" w:pos="4201"/>
                <w:tab w:val="right" w:leader="dot" w:pos="9298"/>
              </w:tabs>
              <w:autoSpaceDE w:val="0"/>
              <w:autoSpaceDN w:val="0"/>
              <w:jc w:val="center"/>
              <w:rPr>
                <w:kern w:val="0"/>
                <w:szCs w:val="21"/>
              </w:rPr>
            </w:pPr>
            <w:r>
              <w:rPr>
                <w:rFonts w:hint="eastAsia"/>
                <w:kern w:val="0"/>
                <w:szCs w:val="21"/>
              </w:rPr>
              <w:t>阻燃</w:t>
            </w:r>
          </w:p>
        </w:tc>
        <w:tc>
          <w:tcPr>
            <w:tcW w:w="555" w:type="pct"/>
            <w:vAlign w:val="center"/>
          </w:tcPr>
          <w:p w:rsidR="00ED5400" w:rsidRDefault="00FD41BE">
            <w:pPr>
              <w:widowControl/>
              <w:jc w:val="center"/>
              <w:textAlignment w:val="center"/>
              <w:rPr>
                <w:szCs w:val="21"/>
              </w:rPr>
            </w:pPr>
            <w:r>
              <w:rPr>
                <w:rFonts w:hint="eastAsia"/>
                <w:color w:val="000000"/>
                <w:kern w:val="0"/>
                <w:szCs w:val="21"/>
                <w:lang w:bidi="ar"/>
              </w:rPr>
              <w:t>V-0</w:t>
            </w:r>
          </w:p>
        </w:tc>
        <w:tc>
          <w:tcPr>
            <w:tcW w:w="555" w:type="pct"/>
            <w:vAlign w:val="center"/>
          </w:tcPr>
          <w:p w:rsidR="00ED5400" w:rsidRDefault="00FD41BE">
            <w:pPr>
              <w:widowControl/>
              <w:jc w:val="center"/>
              <w:textAlignment w:val="center"/>
              <w:rPr>
                <w:kern w:val="0"/>
                <w:szCs w:val="21"/>
              </w:rPr>
            </w:pPr>
            <w:r>
              <w:rPr>
                <w:color w:val="000000"/>
                <w:kern w:val="0"/>
                <w:szCs w:val="21"/>
                <w:lang w:bidi="ar"/>
              </w:rPr>
              <w:t>V-0</w:t>
            </w:r>
          </w:p>
        </w:tc>
        <w:tc>
          <w:tcPr>
            <w:tcW w:w="555" w:type="pct"/>
            <w:vAlign w:val="center"/>
          </w:tcPr>
          <w:p w:rsidR="00ED5400" w:rsidRDefault="00FD41BE">
            <w:pPr>
              <w:widowControl/>
              <w:jc w:val="center"/>
              <w:textAlignment w:val="center"/>
              <w:rPr>
                <w:szCs w:val="21"/>
              </w:rPr>
            </w:pPr>
            <w:r>
              <w:rPr>
                <w:rFonts w:hint="eastAsia"/>
                <w:color w:val="000000"/>
                <w:kern w:val="0"/>
                <w:szCs w:val="21"/>
                <w:lang w:bidi="ar"/>
              </w:rPr>
              <w:t>V-0</w:t>
            </w:r>
          </w:p>
        </w:tc>
        <w:tc>
          <w:tcPr>
            <w:tcW w:w="555" w:type="pct"/>
            <w:vAlign w:val="center"/>
          </w:tcPr>
          <w:p w:rsidR="00ED5400" w:rsidRDefault="00FD41BE">
            <w:pPr>
              <w:widowControl/>
              <w:jc w:val="center"/>
              <w:textAlignment w:val="center"/>
              <w:rPr>
                <w:szCs w:val="21"/>
              </w:rPr>
            </w:pPr>
            <w:r>
              <w:rPr>
                <w:rFonts w:hint="eastAsia"/>
                <w:color w:val="000000"/>
                <w:kern w:val="0"/>
                <w:szCs w:val="21"/>
                <w:lang w:bidi="ar"/>
              </w:rPr>
              <w:t>V-0</w:t>
            </w:r>
          </w:p>
        </w:tc>
        <w:tc>
          <w:tcPr>
            <w:tcW w:w="555" w:type="pct"/>
            <w:vAlign w:val="center"/>
          </w:tcPr>
          <w:p w:rsidR="00ED5400" w:rsidRDefault="00FD41BE">
            <w:pPr>
              <w:widowControl/>
              <w:jc w:val="center"/>
              <w:textAlignment w:val="center"/>
              <w:rPr>
                <w:szCs w:val="21"/>
              </w:rPr>
            </w:pPr>
            <w:r>
              <w:rPr>
                <w:rFonts w:hint="eastAsia"/>
                <w:color w:val="000000"/>
                <w:kern w:val="0"/>
                <w:szCs w:val="21"/>
                <w:lang w:bidi="ar"/>
              </w:rPr>
              <w:t>V-0</w:t>
            </w:r>
          </w:p>
        </w:tc>
        <w:tc>
          <w:tcPr>
            <w:tcW w:w="555" w:type="pct"/>
            <w:vAlign w:val="center"/>
          </w:tcPr>
          <w:p w:rsidR="00ED5400" w:rsidRDefault="00FD41BE">
            <w:pPr>
              <w:widowControl/>
              <w:jc w:val="center"/>
              <w:textAlignment w:val="center"/>
              <w:rPr>
                <w:szCs w:val="21"/>
              </w:rPr>
            </w:pPr>
            <w:r>
              <w:rPr>
                <w:rFonts w:hint="eastAsia"/>
                <w:color w:val="000000"/>
                <w:kern w:val="0"/>
                <w:szCs w:val="21"/>
                <w:lang w:bidi="ar"/>
              </w:rPr>
              <w:t>V-0</w:t>
            </w:r>
          </w:p>
        </w:tc>
        <w:tc>
          <w:tcPr>
            <w:tcW w:w="555" w:type="pct"/>
            <w:vAlign w:val="center"/>
          </w:tcPr>
          <w:p w:rsidR="00ED5400" w:rsidRDefault="00FD41BE">
            <w:pPr>
              <w:widowControl/>
              <w:jc w:val="center"/>
              <w:textAlignment w:val="center"/>
              <w:rPr>
                <w:szCs w:val="21"/>
              </w:rPr>
            </w:pPr>
            <w:r>
              <w:rPr>
                <w:rFonts w:hint="eastAsia"/>
                <w:color w:val="000000"/>
                <w:kern w:val="0"/>
                <w:szCs w:val="21"/>
                <w:lang w:bidi="ar"/>
              </w:rPr>
              <w:t>V-0</w:t>
            </w:r>
          </w:p>
        </w:tc>
        <w:tc>
          <w:tcPr>
            <w:tcW w:w="559" w:type="pct"/>
            <w:vAlign w:val="center"/>
          </w:tcPr>
          <w:p w:rsidR="00ED5400" w:rsidRDefault="00FD41BE">
            <w:pPr>
              <w:widowControl/>
              <w:jc w:val="center"/>
              <w:textAlignment w:val="center"/>
              <w:rPr>
                <w:szCs w:val="21"/>
              </w:rPr>
            </w:pPr>
            <w:r>
              <w:rPr>
                <w:rFonts w:hint="eastAsia"/>
                <w:color w:val="000000"/>
                <w:kern w:val="0"/>
                <w:szCs w:val="21"/>
                <w:lang w:bidi="ar"/>
              </w:rPr>
              <w:t>V-0</w:t>
            </w:r>
          </w:p>
        </w:tc>
      </w:tr>
    </w:tbl>
    <w:p w:rsidR="00ED5400" w:rsidRDefault="00FD41BE" w:rsidP="00B4551D">
      <w:pPr>
        <w:spacing w:line="360" w:lineRule="auto"/>
        <w:ind w:left="-56" w:firstLineChars="200" w:firstLine="420"/>
        <w:rPr>
          <w:spacing w:val="-2"/>
          <w:szCs w:val="21"/>
        </w:rPr>
      </w:pPr>
      <w:r>
        <w:rPr>
          <w:spacing w:val="-2"/>
          <w:szCs w:val="21"/>
        </w:rPr>
        <w:fldChar w:fldCharType="begin"/>
      </w:r>
      <w:r>
        <w:rPr>
          <w:spacing w:val="-2"/>
          <w:szCs w:val="21"/>
        </w:rPr>
        <w:instrText xml:space="preserve"> REF _Ref9140 \h </w:instrText>
      </w:r>
      <w:r>
        <w:rPr>
          <w:spacing w:val="-2"/>
          <w:szCs w:val="21"/>
        </w:rPr>
      </w:r>
      <w:r>
        <w:rPr>
          <w:spacing w:val="-2"/>
          <w:szCs w:val="21"/>
        </w:rPr>
        <w:fldChar w:fldCharType="separate"/>
      </w:r>
      <w:r w:rsidR="006556E2">
        <w:rPr>
          <w:spacing w:val="-2"/>
          <w:szCs w:val="21"/>
        </w:rPr>
        <w:t>表</w:t>
      </w:r>
      <w:r>
        <w:rPr>
          <w:spacing w:val="-2"/>
          <w:szCs w:val="21"/>
        </w:rPr>
        <w:fldChar w:fldCharType="end"/>
      </w:r>
      <w:r>
        <w:rPr>
          <w:spacing w:val="-2"/>
          <w:szCs w:val="21"/>
        </w:rPr>
        <w:t>为进行耐</w:t>
      </w:r>
      <w:r>
        <w:rPr>
          <w:rFonts w:hint="eastAsia"/>
          <w:spacing w:val="-2"/>
          <w:szCs w:val="21"/>
        </w:rPr>
        <w:t>辐照性能</w:t>
      </w:r>
      <w:r w:rsidR="00B4551D">
        <w:rPr>
          <w:rFonts w:hint="eastAsia"/>
          <w:spacing w:val="-2"/>
          <w:szCs w:val="21"/>
        </w:rPr>
        <w:t>试验</w:t>
      </w:r>
      <w:r>
        <w:rPr>
          <w:spacing w:val="-2"/>
          <w:szCs w:val="21"/>
        </w:rPr>
        <w:t>后得到的</w:t>
      </w:r>
      <w:r w:rsidR="00B4551D">
        <w:rPr>
          <w:rFonts w:hint="eastAsia"/>
          <w:spacing w:val="-2"/>
          <w:szCs w:val="21"/>
        </w:rPr>
        <w:t>试验</w:t>
      </w:r>
      <w:r>
        <w:rPr>
          <w:spacing w:val="-2"/>
          <w:szCs w:val="21"/>
        </w:rPr>
        <w:t>数据。</w:t>
      </w:r>
    </w:p>
    <w:p w:rsidR="00ED5400" w:rsidRDefault="00FD41BE" w:rsidP="00691C6B">
      <w:pPr>
        <w:spacing w:line="360" w:lineRule="auto"/>
        <w:ind w:left="-56" w:firstLineChars="200" w:firstLine="412"/>
        <w:jc w:val="center"/>
        <w:rPr>
          <w:spacing w:val="-2"/>
          <w:szCs w:val="21"/>
        </w:rPr>
      </w:pPr>
      <w:bookmarkStart w:id="5" w:name="_Ref9140"/>
      <w:r>
        <w:rPr>
          <w:spacing w:val="-2"/>
          <w:szCs w:val="21"/>
        </w:rPr>
        <w:t>表</w:t>
      </w:r>
      <w:bookmarkEnd w:id="5"/>
      <w:r w:rsidR="00691C6B">
        <w:rPr>
          <w:spacing w:val="-2"/>
          <w:szCs w:val="21"/>
        </w:rPr>
        <w:t>7</w:t>
      </w:r>
      <w:r>
        <w:rPr>
          <w:spacing w:val="-2"/>
          <w:szCs w:val="21"/>
        </w:rPr>
        <w:t>耐辐照性能</w:t>
      </w:r>
      <w:r w:rsidR="000F5CE8">
        <w:rPr>
          <w:rFonts w:hint="eastAsia"/>
          <w:spacing w:val="-2"/>
          <w:szCs w:val="21"/>
        </w:rPr>
        <w:t>试验</w:t>
      </w:r>
      <w:r>
        <w:rPr>
          <w:spacing w:val="-2"/>
          <w:szCs w:val="21"/>
        </w:rPr>
        <w:t>数据</w:t>
      </w: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1068"/>
        <w:gridCol w:w="1068"/>
        <w:gridCol w:w="1068"/>
        <w:gridCol w:w="1068"/>
        <w:gridCol w:w="1068"/>
        <w:gridCol w:w="1068"/>
        <w:gridCol w:w="1068"/>
        <w:gridCol w:w="1079"/>
      </w:tblGrid>
      <w:tr w:rsidR="00691C6B" w:rsidTr="006B0D78">
        <w:trPr>
          <w:trHeight w:val="272"/>
        </w:trPr>
        <w:tc>
          <w:tcPr>
            <w:tcW w:w="555" w:type="pct"/>
            <w:vMerge w:val="restart"/>
            <w:vAlign w:val="center"/>
          </w:tcPr>
          <w:p w:rsidR="00691C6B" w:rsidRDefault="00691C6B" w:rsidP="006B0D78">
            <w:pPr>
              <w:widowControl/>
              <w:tabs>
                <w:tab w:val="center" w:pos="4201"/>
                <w:tab w:val="right" w:leader="dot" w:pos="9298"/>
              </w:tabs>
              <w:autoSpaceDE w:val="0"/>
              <w:autoSpaceDN w:val="0"/>
              <w:jc w:val="center"/>
              <w:rPr>
                <w:kern w:val="0"/>
                <w:szCs w:val="21"/>
              </w:rPr>
            </w:pPr>
            <w:r>
              <w:rPr>
                <w:rFonts w:hint="eastAsia"/>
                <w:kern w:val="0"/>
                <w:szCs w:val="21"/>
              </w:rPr>
              <w:t>项目</w:t>
            </w:r>
          </w:p>
        </w:tc>
        <w:tc>
          <w:tcPr>
            <w:tcW w:w="4445" w:type="pct"/>
            <w:gridSpan w:val="8"/>
            <w:vAlign w:val="center"/>
          </w:tcPr>
          <w:p w:rsidR="00691C6B" w:rsidRDefault="00691C6B" w:rsidP="006B0D78">
            <w:pPr>
              <w:widowControl/>
              <w:tabs>
                <w:tab w:val="center" w:pos="4201"/>
                <w:tab w:val="right" w:leader="dot" w:pos="9298"/>
              </w:tabs>
              <w:autoSpaceDE w:val="0"/>
              <w:autoSpaceDN w:val="0"/>
              <w:jc w:val="center"/>
              <w:rPr>
                <w:kern w:val="0"/>
                <w:szCs w:val="21"/>
              </w:rPr>
            </w:pPr>
            <w:r>
              <w:rPr>
                <w:rFonts w:hint="eastAsia"/>
                <w:kern w:val="0"/>
                <w:szCs w:val="21"/>
              </w:rPr>
              <w:t>样品编号</w:t>
            </w:r>
          </w:p>
        </w:tc>
      </w:tr>
      <w:tr w:rsidR="00691C6B" w:rsidTr="00691C6B">
        <w:trPr>
          <w:trHeight w:val="272"/>
        </w:trPr>
        <w:tc>
          <w:tcPr>
            <w:tcW w:w="555" w:type="pct"/>
            <w:vMerge/>
            <w:vAlign w:val="center"/>
          </w:tcPr>
          <w:p w:rsidR="00691C6B" w:rsidRDefault="00691C6B" w:rsidP="006B0D78">
            <w:pPr>
              <w:widowControl/>
              <w:tabs>
                <w:tab w:val="center" w:pos="4201"/>
                <w:tab w:val="right" w:leader="dot" w:pos="9298"/>
              </w:tabs>
              <w:autoSpaceDE w:val="0"/>
              <w:autoSpaceDN w:val="0"/>
              <w:jc w:val="center"/>
              <w:rPr>
                <w:kern w:val="0"/>
                <w:szCs w:val="21"/>
              </w:rPr>
            </w:pPr>
          </w:p>
        </w:tc>
        <w:tc>
          <w:tcPr>
            <w:tcW w:w="555" w:type="pct"/>
            <w:vAlign w:val="center"/>
          </w:tcPr>
          <w:p w:rsidR="00691C6B" w:rsidRDefault="00691C6B" w:rsidP="006B0D78">
            <w:pPr>
              <w:widowControl/>
              <w:tabs>
                <w:tab w:val="center" w:pos="4201"/>
                <w:tab w:val="right" w:leader="dot" w:pos="9298"/>
              </w:tabs>
              <w:autoSpaceDE w:val="0"/>
              <w:autoSpaceDN w:val="0"/>
              <w:jc w:val="center"/>
              <w:rPr>
                <w:kern w:val="0"/>
                <w:szCs w:val="21"/>
              </w:rPr>
            </w:pPr>
            <w:r>
              <w:rPr>
                <w:rFonts w:hint="eastAsia"/>
                <w:kern w:val="0"/>
                <w:szCs w:val="21"/>
              </w:rPr>
              <w:t>①</w:t>
            </w:r>
          </w:p>
        </w:tc>
        <w:tc>
          <w:tcPr>
            <w:tcW w:w="555" w:type="pct"/>
            <w:vAlign w:val="center"/>
          </w:tcPr>
          <w:p w:rsidR="00691C6B" w:rsidRDefault="00691C6B" w:rsidP="006B0D78">
            <w:pPr>
              <w:widowControl/>
              <w:tabs>
                <w:tab w:val="center" w:pos="4201"/>
                <w:tab w:val="right" w:leader="dot" w:pos="9298"/>
              </w:tabs>
              <w:autoSpaceDE w:val="0"/>
              <w:autoSpaceDN w:val="0"/>
              <w:jc w:val="center"/>
              <w:rPr>
                <w:kern w:val="0"/>
                <w:szCs w:val="21"/>
              </w:rPr>
            </w:pPr>
            <w:r>
              <w:rPr>
                <w:rFonts w:hint="eastAsia"/>
                <w:kern w:val="0"/>
                <w:szCs w:val="21"/>
              </w:rPr>
              <w:t>②</w:t>
            </w:r>
          </w:p>
        </w:tc>
        <w:tc>
          <w:tcPr>
            <w:tcW w:w="555" w:type="pct"/>
            <w:vAlign w:val="center"/>
          </w:tcPr>
          <w:p w:rsidR="00691C6B" w:rsidRDefault="00691C6B" w:rsidP="006B0D78">
            <w:pPr>
              <w:widowControl/>
              <w:tabs>
                <w:tab w:val="center" w:pos="4201"/>
                <w:tab w:val="right" w:leader="dot" w:pos="9298"/>
              </w:tabs>
              <w:autoSpaceDE w:val="0"/>
              <w:autoSpaceDN w:val="0"/>
              <w:jc w:val="center"/>
              <w:rPr>
                <w:kern w:val="0"/>
                <w:szCs w:val="21"/>
              </w:rPr>
            </w:pPr>
            <w:r>
              <w:rPr>
                <w:rFonts w:hint="eastAsia"/>
                <w:kern w:val="0"/>
                <w:szCs w:val="21"/>
              </w:rPr>
              <w:t>③</w:t>
            </w:r>
          </w:p>
        </w:tc>
        <w:tc>
          <w:tcPr>
            <w:tcW w:w="555" w:type="pct"/>
            <w:vAlign w:val="center"/>
          </w:tcPr>
          <w:p w:rsidR="00691C6B" w:rsidRDefault="00691C6B" w:rsidP="006B0D78">
            <w:pPr>
              <w:widowControl/>
              <w:tabs>
                <w:tab w:val="center" w:pos="4201"/>
                <w:tab w:val="right" w:leader="dot" w:pos="9298"/>
              </w:tabs>
              <w:autoSpaceDE w:val="0"/>
              <w:autoSpaceDN w:val="0"/>
              <w:jc w:val="center"/>
              <w:rPr>
                <w:kern w:val="0"/>
                <w:szCs w:val="21"/>
              </w:rPr>
            </w:pPr>
            <w:r>
              <w:rPr>
                <w:rFonts w:hint="eastAsia"/>
                <w:kern w:val="0"/>
                <w:szCs w:val="21"/>
              </w:rPr>
              <w:t>④</w:t>
            </w:r>
          </w:p>
        </w:tc>
        <w:tc>
          <w:tcPr>
            <w:tcW w:w="555" w:type="pct"/>
            <w:vAlign w:val="center"/>
          </w:tcPr>
          <w:p w:rsidR="00691C6B" w:rsidRDefault="00691C6B" w:rsidP="006B0D78">
            <w:pPr>
              <w:widowControl/>
              <w:tabs>
                <w:tab w:val="center" w:pos="4201"/>
                <w:tab w:val="right" w:leader="dot" w:pos="9298"/>
              </w:tabs>
              <w:autoSpaceDE w:val="0"/>
              <w:autoSpaceDN w:val="0"/>
              <w:jc w:val="center"/>
              <w:rPr>
                <w:kern w:val="0"/>
                <w:szCs w:val="21"/>
              </w:rPr>
            </w:pPr>
            <w:r>
              <w:rPr>
                <w:rFonts w:hint="eastAsia"/>
                <w:kern w:val="0"/>
                <w:szCs w:val="21"/>
              </w:rPr>
              <w:t>⑤</w:t>
            </w:r>
          </w:p>
        </w:tc>
        <w:tc>
          <w:tcPr>
            <w:tcW w:w="555" w:type="pct"/>
            <w:vAlign w:val="center"/>
          </w:tcPr>
          <w:p w:rsidR="00691C6B" w:rsidRDefault="00691C6B" w:rsidP="006B0D78">
            <w:pPr>
              <w:widowControl/>
              <w:tabs>
                <w:tab w:val="center" w:pos="4201"/>
                <w:tab w:val="right" w:leader="dot" w:pos="9298"/>
              </w:tabs>
              <w:autoSpaceDE w:val="0"/>
              <w:autoSpaceDN w:val="0"/>
              <w:jc w:val="center"/>
              <w:rPr>
                <w:kern w:val="0"/>
                <w:szCs w:val="21"/>
              </w:rPr>
            </w:pPr>
            <w:r>
              <w:rPr>
                <w:rFonts w:hint="eastAsia"/>
                <w:kern w:val="0"/>
                <w:szCs w:val="21"/>
              </w:rPr>
              <w:t>⑥</w:t>
            </w:r>
          </w:p>
        </w:tc>
        <w:tc>
          <w:tcPr>
            <w:tcW w:w="555" w:type="pct"/>
          </w:tcPr>
          <w:p w:rsidR="00691C6B" w:rsidRDefault="00691C6B" w:rsidP="006B0D78">
            <w:pPr>
              <w:widowControl/>
              <w:tabs>
                <w:tab w:val="center" w:pos="4201"/>
                <w:tab w:val="right" w:leader="dot" w:pos="9298"/>
              </w:tabs>
              <w:autoSpaceDE w:val="0"/>
              <w:autoSpaceDN w:val="0"/>
              <w:jc w:val="center"/>
              <w:rPr>
                <w:kern w:val="0"/>
                <w:szCs w:val="21"/>
              </w:rPr>
            </w:pPr>
            <w:r>
              <w:rPr>
                <w:rFonts w:hint="eastAsia"/>
                <w:kern w:val="0"/>
                <w:szCs w:val="21"/>
              </w:rPr>
              <w:t>⑦</w:t>
            </w:r>
          </w:p>
        </w:tc>
        <w:tc>
          <w:tcPr>
            <w:tcW w:w="560" w:type="pct"/>
          </w:tcPr>
          <w:p w:rsidR="00691C6B" w:rsidRDefault="00691C6B" w:rsidP="006B0D78">
            <w:pPr>
              <w:widowControl/>
              <w:tabs>
                <w:tab w:val="center" w:pos="4201"/>
                <w:tab w:val="right" w:leader="dot" w:pos="9298"/>
              </w:tabs>
              <w:autoSpaceDE w:val="0"/>
              <w:autoSpaceDN w:val="0"/>
              <w:jc w:val="center"/>
              <w:rPr>
                <w:kern w:val="0"/>
                <w:szCs w:val="21"/>
              </w:rPr>
            </w:pPr>
            <w:r>
              <w:rPr>
                <w:rFonts w:hint="eastAsia"/>
                <w:kern w:val="0"/>
                <w:szCs w:val="21"/>
              </w:rPr>
              <w:t>⑧</w:t>
            </w:r>
          </w:p>
        </w:tc>
      </w:tr>
      <w:tr w:rsidR="00691C6B" w:rsidTr="00691C6B">
        <w:trPr>
          <w:trHeight w:val="272"/>
        </w:trPr>
        <w:tc>
          <w:tcPr>
            <w:tcW w:w="555" w:type="pct"/>
            <w:vAlign w:val="center"/>
          </w:tcPr>
          <w:p w:rsidR="00691C6B" w:rsidRDefault="00691C6B" w:rsidP="00691C6B">
            <w:pPr>
              <w:widowControl/>
              <w:tabs>
                <w:tab w:val="center" w:pos="4201"/>
                <w:tab w:val="right" w:leader="dot" w:pos="9298"/>
              </w:tabs>
              <w:autoSpaceDE w:val="0"/>
              <w:autoSpaceDN w:val="0"/>
              <w:jc w:val="center"/>
              <w:rPr>
                <w:kern w:val="0"/>
                <w:szCs w:val="21"/>
              </w:rPr>
            </w:pPr>
            <w:r>
              <w:rPr>
                <w:rFonts w:hint="eastAsia"/>
                <w:szCs w:val="21"/>
              </w:rPr>
              <w:t>耐辐照性能（</w:t>
            </w:r>
            <w:r>
              <w:t>1×10</w:t>
            </w:r>
            <w:r>
              <w:rPr>
                <w:vertAlign w:val="superscript"/>
              </w:rPr>
              <w:t>5</w:t>
            </w:r>
            <w:r>
              <w:t>Gy</w:t>
            </w:r>
            <w:r>
              <w:rPr>
                <w:rFonts w:hint="eastAsia"/>
                <w:szCs w:val="21"/>
              </w:rPr>
              <w:t>）</w:t>
            </w:r>
          </w:p>
        </w:tc>
        <w:tc>
          <w:tcPr>
            <w:tcW w:w="555" w:type="pct"/>
            <w:vAlign w:val="center"/>
          </w:tcPr>
          <w:p w:rsidR="00691C6B" w:rsidRDefault="00691C6B" w:rsidP="00691C6B">
            <w:pPr>
              <w:widowControl/>
              <w:jc w:val="center"/>
              <w:textAlignment w:val="center"/>
              <w:rPr>
                <w:szCs w:val="21"/>
              </w:rPr>
            </w:pPr>
            <w:r>
              <w:t>无龟裂、气泡、</w:t>
            </w:r>
            <w:r>
              <w:rPr>
                <w:rFonts w:hint="eastAsia"/>
              </w:rPr>
              <w:t>离层</w:t>
            </w:r>
            <w:r>
              <w:t>等缺陷</w:t>
            </w:r>
          </w:p>
        </w:tc>
        <w:tc>
          <w:tcPr>
            <w:tcW w:w="555" w:type="pct"/>
            <w:vAlign w:val="center"/>
          </w:tcPr>
          <w:p w:rsidR="00691C6B" w:rsidRDefault="00691C6B" w:rsidP="00691C6B">
            <w:pPr>
              <w:widowControl/>
              <w:jc w:val="center"/>
              <w:textAlignment w:val="center"/>
              <w:rPr>
                <w:kern w:val="0"/>
                <w:szCs w:val="21"/>
              </w:rPr>
            </w:pPr>
            <w:r>
              <w:t>无龟裂、气泡、</w:t>
            </w:r>
            <w:r>
              <w:rPr>
                <w:rFonts w:hint="eastAsia"/>
              </w:rPr>
              <w:t>离层</w:t>
            </w:r>
            <w:r>
              <w:t>等缺陷</w:t>
            </w:r>
          </w:p>
        </w:tc>
        <w:tc>
          <w:tcPr>
            <w:tcW w:w="555" w:type="pct"/>
            <w:vAlign w:val="center"/>
          </w:tcPr>
          <w:p w:rsidR="00691C6B" w:rsidRDefault="00691C6B" w:rsidP="00691C6B">
            <w:pPr>
              <w:widowControl/>
              <w:jc w:val="center"/>
              <w:textAlignment w:val="center"/>
              <w:rPr>
                <w:szCs w:val="21"/>
              </w:rPr>
            </w:pPr>
            <w:r>
              <w:t>无龟裂、气泡、</w:t>
            </w:r>
            <w:r>
              <w:rPr>
                <w:rFonts w:hint="eastAsia"/>
              </w:rPr>
              <w:t>离层</w:t>
            </w:r>
            <w:r>
              <w:t>等缺陷</w:t>
            </w:r>
          </w:p>
        </w:tc>
        <w:tc>
          <w:tcPr>
            <w:tcW w:w="555" w:type="pct"/>
            <w:vAlign w:val="center"/>
          </w:tcPr>
          <w:p w:rsidR="00691C6B" w:rsidRDefault="00691C6B" w:rsidP="00691C6B">
            <w:pPr>
              <w:widowControl/>
              <w:jc w:val="center"/>
              <w:textAlignment w:val="center"/>
              <w:rPr>
                <w:szCs w:val="21"/>
              </w:rPr>
            </w:pPr>
            <w:r>
              <w:t>无龟裂、气泡、</w:t>
            </w:r>
            <w:r>
              <w:rPr>
                <w:rFonts w:hint="eastAsia"/>
              </w:rPr>
              <w:t>离层</w:t>
            </w:r>
            <w:r>
              <w:t>等缺陷</w:t>
            </w:r>
          </w:p>
        </w:tc>
        <w:tc>
          <w:tcPr>
            <w:tcW w:w="555" w:type="pct"/>
            <w:vAlign w:val="center"/>
          </w:tcPr>
          <w:p w:rsidR="00691C6B" w:rsidRDefault="00691C6B" w:rsidP="00691C6B">
            <w:pPr>
              <w:widowControl/>
              <w:jc w:val="center"/>
              <w:textAlignment w:val="center"/>
              <w:rPr>
                <w:szCs w:val="21"/>
              </w:rPr>
            </w:pPr>
            <w:r>
              <w:t>无龟裂、气泡、</w:t>
            </w:r>
            <w:r>
              <w:rPr>
                <w:rFonts w:hint="eastAsia"/>
              </w:rPr>
              <w:t>离层</w:t>
            </w:r>
            <w:r>
              <w:t>等缺陷</w:t>
            </w:r>
          </w:p>
        </w:tc>
        <w:tc>
          <w:tcPr>
            <w:tcW w:w="555" w:type="pct"/>
            <w:vAlign w:val="center"/>
          </w:tcPr>
          <w:p w:rsidR="00691C6B" w:rsidRDefault="00691C6B" w:rsidP="00691C6B">
            <w:pPr>
              <w:widowControl/>
              <w:jc w:val="center"/>
              <w:textAlignment w:val="center"/>
              <w:rPr>
                <w:szCs w:val="21"/>
              </w:rPr>
            </w:pPr>
            <w:r>
              <w:t>无龟裂、气泡、</w:t>
            </w:r>
            <w:r>
              <w:rPr>
                <w:rFonts w:hint="eastAsia"/>
              </w:rPr>
              <w:t>离层</w:t>
            </w:r>
            <w:r>
              <w:t>等缺陷</w:t>
            </w:r>
          </w:p>
        </w:tc>
        <w:tc>
          <w:tcPr>
            <w:tcW w:w="555" w:type="pct"/>
          </w:tcPr>
          <w:p w:rsidR="00691C6B" w:rsidRDefault="00691C6B" w:rsidP="00691C6B">
            <w:pPr>
              <w:widowControl/>
              <w:jc w:val="center"/>
              <w:textAlignment w:val="center"/>
            </w:pPr>
            <w:r>
              <w:t>无龟裂、气泡、</w:t>
            </w:r>
            <w:r>
              <w:rPr>
                <w:rFonts w:hint="eastAsia"/>
              </w:rPr>
              <w:t>离层</w:t>
            </w:r>
            <w:r>
              <w:t>等缺陷</w:t>
            </w:r>
          </w:p>
        </w:tc>
        <w:tc>
          <w:tcPr>
            <w:tcW w:w="560" w:type="pct"/>
          </w:tcPr>
          <w:p w:rsidR="00691C6B" w:rsidRDefault="00691C6B" w:rsidP="00691C6B">
            <w:pPr>
              <w:widowControl/>
              <w:jc w:val="center"/>
              <w:textAlignment w:val="center"/>
            </w:pPr>
            <w:r>
              <w:t>无龟裂、气泡、</w:t>
            </w:r>
            <w:r>
              <w:rPr>
                <w:rFonts w:hint="eastAsia"/>
              </w:rPr>
              <w:t>离层</w:t>
            </w:r>
            <w:r>
              <w:t>等缺陷</w:t>
            </w:r>
          </w:p>
        </w:tc>
      </w:tr>
    </w:tbl>
    <w:p w:rsidR="006A137C" w:rsidRPr="006A137C" w:rsidRDefault="006A137C" w:rsidP="006A137C">
      <w:pPr>
        <w:spacing w:line="360" w:lineRule="auto"/>
        <w:ind w:left="-56" w:firstLineChars="200" w:firstLine="412"/>
        <w:rPr>
          <w:spacing w:val="-2"/>
          <w:szCs w:val="21"/>
        </w:rPr>
      </w:pPr>
      <w:r w:rsidRPr="006A137C">
        <w:rPr>
          <w:rFonts w:hint="eastAsia"/>
          <w:spacing w:val="-2"/>
          <w:szCs w:val="21"/>
        </w:rPr>
        <w:t>通过试验验证，本标准采用的试验方法科学合理。</w:t>
      </w:r>
      <w:r>
        <w:rPr>
          <w:rFonts w:hint="eastAsia"/>
          <w:spacing w:val="-2"/>
          <w:szCs w:val="21"/>
        </w:rPr>
        <w:t>管套的</w:t>
      </w:r>
      <w:r w:rsidRPr="006A137C">
        <w:rPr>
          <w:rFonts w:hint="eastAsia"/>
          <w:spacing w:val="-2"/>
          <w:szCs w:val="21"/>
        </w:rPr>
        <w:t>铅当量</w:t>
      </w:r>
      <w:r>
        <w:rPr>
          <w:rFonts w:hint="eastAsia"/>
          <w:spacing w:val="-2"/>
          <w:szCs w:val="21"/>
        </w:rPr>
        <w:t>和</w:t>
      </w:r>
      <w:r w:rsidRPr="006A137C">
        <w:rPr>
          <w:rFonts w:hint="eastAsia"/>
          <w:spacing w:val="-2"/>
          <w:szCs w:val="21"/>
        </w:rPr>
        <w:t>耐辐照性能指标</w:t>
      </w:r>
      <w:r>
        <w:rPr>
          <w:rFonts w:hint="eastAsia"/>
          <w:spacing w:val="-2"/>
          <w:szCs w:val="21"/>
        </w:rPr>
        <w:t>设定</w:t>
      </w:r>
      <w:r w:rsidRPr="006A137C">
        <w:rPr>
          <w:rFonts w:hint="eastAsia"/>
          <w:spacing w:val="-2"/>
          <w:szCs w:val="21"/>
        </w:rPr>
        <w:t>合理</w:t>
      </w:r>
      <w:r>
        <w:rPr>
          <w:rFonts w:hint="eastAsia"/>
          <w:spacing w:val="-2"/>
          <w:szCs w:val="21"/>
        </w:rPr>
        <w:t>，胶料</w:t>
      </w:r>
      <w:r w:rsidRPr="006A137C">
        <w:rPr>
          <w:rFonts w:hint="eastAsia"/>
          <w:spacing w:val="-2"/>
          <w:szCs w:val="21"/>
        </w:rPr>
        <w:t>的物理性能和</w:t>
      </w:r>
      <w:r>
        <w:rPr>
          <w:rFonts w:hint="eastAsia"/>
          <w:spacing w:val="-2"/>
          <w:szCs w:val="21"/>
        </w:rPr>
        <w:t>阻燃</w:t>
      </w:r>
      <w:r w:rsidRPr="006A137C">
        <w:rPr>
          <w:rFonts w:hint="eastAsia"/>
          <w:spacing w:val="-2"/>
          <w:szCs w:val="21"/>
        </w:rPr>
        <w:t>性能指标合理。</w:t>
      </w:r>
    </w:p>
    <w:p w:rsidR="006A137C" w:rsidRPr="006A137C" w:rsidRDefault="006A137C" w:rsidP="006A137C">
      <w:pPr>
        <w:spacing w:line="360" w:lineRule="auto"/>
        <w:ind w:left="-56" w:firstLineChars="200" w:firstLine="412"/>
        <w:rPr>
          <w:spacing w:val="-2"/>
          <w:szCs w:val="21"/>
        </w:rPr>
      </w:pPr>
      <w:r w:rsidRPr="006A137C">
        <w:rPr>
          <w:rFonts w:hint="eastAsia"/>
          <w:spacing w:val="-2"/>
          <w:szCs w:val="21"/>
        </w:rPr>
        <w:t>2</w:t>
      </w:r>
      <w:r w:rsidRPr="006A137C">
        <w:rPr>
          <w:rFonts w:hint="eastAsia"/>
          <w:spacing w:val="-2"/>
          <w:szCs w:val="21"/>
        </w:rPr>
        <w:t>、技术经济论证和预期的经济效果</w:t>
      </w:r>
    </w:p>
    <w:p w:rsidR="002A3E04" w:rsidRDefault="006A137C">
      <w:pPr>
        <w:pStyle w:val="ListParagraph1"/>
        <w:tabs>
          <w:tab w:val="left" w:pos="426"/>
        </w:tabs>
        <w:spacing w:line="360" w:lineRule="auto"/>
        <w:ind w:firstLineChars="0" w:firstLine="0"/>
        <w:jc w:val="left"/>
        <w:rPr>
          <w:spacing w:val="-2"/>
          <w:szCs w:val="21"/>
        </w:rPr>
      </w:pPr>
      <w:r w:rsidRPr="006A137C">
        <w:rPr>
          <w:rFonts w:hint="eastAsia"/>
          <w:spacing w:val="-2"/>
          <w:szCs w:val="21"/>
        </w:rPr>
        <w:t>本次标准制定将使屏蔽辐射用橡胶管套的技术内容更加规范，有利于对</w:t>
      </w:r>
      <w:r>
        <w:rPr>
          <w:rFonts w:hint="eastAsia"/>
          <w:spacing w:val="-2"/>
          <w:szCs w:val="21"/>
        </w:rPr>
        <w:t>屏蔽</w:t>
      </w:r>
      <w:r w:rsidRPr="006A137C">
        <w:rPr>
          <w:rFonts w:hint="eastAsia"/>
          <w:spacing w:val="-2"/>
          <w:szCs w:val="21"/>
        </w:rPr>
        <w:t>辐射用橡胶管套的质量监管，提高</w:t>
      </w:r>
      <w:r>
        <w:rPr>
          <w:rFonts w:hint="eastAsia"/>
          <w:spacing w:val="-2"/>
          <w:szCs w:val="21"/>
        </w:rPr>
        <w:t>屏蔽</w:t>
      </w:r>
      <w:r w:rsidRPr="006A137C">
        <w:rPr>
          <w:rFonts w:hint="eastAsia"/>
          <w:spacing w:val="-2"/>
          <w:szCs w:val="21"/>
        </w:rPr>
        <w:t>辐射用橡胶管套的质量，促进我国</w:t>
      </w:r>
      <w:r>
        <w:rPr>
          <w:rFonts w:hint="eastAsia"/>
          <w:spacing w:val="-2"/>
          <w:szCs w:val="21"/>
        </w:rPr>
        <w:t>屏蔽</w:t>
      </w:r>
      <w:r w:rsidRPr="006A137C">
        <w:rPr>
          <w:rFonts w:hint="eastAsia"/>
          <w:spacing w:val="-2"/>
          <w:szCs w:val="21"/>
        </w:rPr>
        <w:t>辐射用橡胶管套行业的发展，并为我国</w:t>
      </w:r>
      <w:r>
        <w:rPr>
          <w:rFonts w:hint="eastAsia"/>
          <w:spacing w:val="-2"/>
          <w:szCs w:val="21"/>
        </w:rPr>
        <w:t>屏蔽</w:t>
      </w:r>
      <w:r w:rsidRPr="006A137C">
        <w:rPr>
          <w:rFonts w:hint="eastAsia"/>
          <w:spacing w:val="-2"/>
          <w:szCs w:val="21"/>
        </w:rPr>
        <w:t>辐射用橡胶管套生产提供技术保障，具有较好的经济效益和社会效益。</w:t>
      </w:r>
    </w:p>
    <w:p w:rsidR="00ED5400" w:rsidRDefault="00FD41BE">
      <w:pPr>
        <w:pStyle w:val="ListParagraph1"/>
        <w:tabs>
          <w:tab w:val="left" w:pos="426"/>
        </w:tabs>
        <w:spacing w:line="360" w:lineRule="auto"/>
        <w:ind w:firstLineChars="0" w:firstLine="0"/>
        <w:jc w:val="left"/>
        <w:rPr>
          <w:rFonts w:ascii="Times New Roman" w:hAnsi="Times New Roman"/>
          <w:b/>
          <w:szCs w:val="21"/>
        </w:rPr>
      </w:pPr>
      <w:r>
        <w:rPr>
          <w:rFonts w:ascii="Times New Roman" w:hAnsi="Times New Roman"/>
          <w:b/>
          <w:szCs w:val="21"/>
        </w:rPr>
        <w:t>四、与国际、国外同类标准技术内容的对比情况，或者与测试的国外样品、样机的有关数据对比情况</w:t>
      </w:r>
    </w:p>
    <w:p w:rsidR="00ED5400" w:rsidRDefault="00FD41BE">
      <w:pPr>
        <w:spacing w:line="360" w:lineRule="auto"/>
        <w:ind w:firstLineChars="200" w:firstLine="420"/>
        <w:jc w:val="left"/>
        <w:rPr>
          <w:szCs w:val="21"/>
        </w:rPr>
      </w:pPr>
      <w:r>
        <w:rPr>
          <w:szCs w:val="21"/>
        </w:rPr>
        <w:t>无</w:t>
      </w:r>
    </w:p>
    <w:p w:rsidR="00ED5400" w:rsidRDefault="00FD41BE">
      <w:pPr>
        <w:spacing w:line="360" w:lineRule="auto"/>
        <w:jc w:val="left"/>
        <w:rPr>
          <w:b/>
          <w:szCs w:val="21"/>
        </w:rPr>
      </w:pPr>
      <w:r>
        <w:rPr>
          <w:b/>
          <w:szCs w:val="21"/>
        </w:rPr>
        <w:t>五、采用国际标准和国外先进标准的程度，以及与国际、国外同类标准水平的对比情况，或与测试的国外样品、样机的有关数据对比情况</w:t>
      </w:r>
    </w:p>
    <w:p w:rsidR="00ED5400" w:rsidRDefault="00FD41BE">
      <w:pPr>
        <w:spacing w:line="360" w:lineRule="auto"/>
        <w:ind w:firstLineChars="200" w:firstLine="420"/>
        <w:jc w:val="left"/>
        <w:rPr>
          <w:szCs w:val="21"/>
        </w:rPr>
      </w:pPr>
      <w:r>
        <w:rPr>
          <w:szCs w:val="21"/>
        </w:rPr>
        <w:lastRenderedPageBreak/>
        <w:t>本文件未采用国际标准或国外先进标准。</w:t>
      </w:r>
    </w:p>
    <w:p w:rsidR="00ED5400" w:rsidRDefault="00FD41BE">
      <w:pPr>
        <w:spacing w:line="360" w:lineRule="auto"/>
        <w:jc w:val="left"/>
        <w:rPr>
          <w:b/>
          <w:szCs w:val="21"/>
        </w:rPr>
      </w:pPr>
      <w:r>
        <w:rPr>
          <w:b/>
          <w:szCs w:val="21"/>
        </w:rPr>
        <w:t>六、与现行相关法律、法规、规章及相关标准，特别是强制性标准的关系</w:t>
      </w:r>
    </w:p>
    <w:p w:rsidR="00ED5400" w:rsidRDefault="00FD41BE">
      <w:pPr>
        <w:spacing w:line="360" w:lineRule="auto"/>
        <w:ind w:firstLineChars="200" w:firstLine="420"/>
        <w:jc w:val="left"/>
        <w:rPr>
          <w:szCs w:val="21"/>
        </w:rPr>
      </w:pPr>
      <w:r>
        <w:rPr>
          <w:szCs w:val="21"/>
        </w:rPr>
        <w:t>本文件与现行法律、法规及相关标准相协调，无冲突。</w:t>
      </w:r>
    </w:p>
    <w:p w:rsidR="00ED5400" w:rsidRDefault="00FD41BE">
      <w:pPr>
        <w:spacing w:line="360" w:lineRule="auto"/>
        <w:jc w:val="left"/>
        <w:rPr>
          <w:b/>
          <w:szCs w:val="21"/>
        </w:rPr>
      </w:pPr>
      <w:r>
        <w:rPr>
          <w:b/>
          <w:szCs w:val="21"/>
        </w:rPr>
        <w:t>七、重大分歧意见的处理经过和依据</w:t>
      </w:r>
    </w:p>
    <w:p w:rsidR="00ED5400" w:rsidRDefault="00FD41BE">
      <w:pPr>
        <w:spacing w:line="360" w:lineRule="auto"/>
        <w:ind w:firstLineChars="200" w:firstLine="420"/>
        <w:jc w:val="left"/>
        <w:rPr>
          <w:szCs w:val="21"/>
        </w:rPr>
      </w:pPr>
      <w:r>
        <w:rPr>
          <w:szCs w:val="21"/>
        </w:rPr>
        <w:t>本文件在起草过程中无重大分歧意见。</w:t>
      </w:r>
    </w:p>
    <w:p w:rsidR="00ED5400" w:rsidRDefault="00FD41BE">
      <w:pPr>
        <w:spacing w:line="360" w:lineRule="auto"/>
        <w:jc w:val="left"/>
        <w:rPr>
          <w:b/>
          <w:szCs w:val="21"/>
        </w:rPr>
      </w:pPr>
      <w:r>
        <w:rPr>
          <w:b/>
          <w:szCs w:val="21"/>
        </w:rPr>
        <w:t>八、涉及专利的有关说明</w:t>
      </w:r>
    </w:p>
    <w:p w:rsidR="00ED5400" w:rsidRDefault="00FD41BE">
      <w:pPr>
        <w:spacing w:line="360" w:lineRule="auto"/>
        <w:ind w:firstLineChars="200" w:firstLine="420"/>
        <w:jc w:val="left"/>
        <w:rPr>
          <w:szCs w:val="21"/>
        </w:rPr>
      </w:pPr>
      <w:r>
        <w:rPr>
          <w:szCs w:val="21"/>
        </w:rPr>
        <w:t>未涉及专利等知识产权内容。</w:t>
      </w:r>
    </w:p>
    <w:p w:rsidR="00ED5400" w:rsidRDefault="00FD41BE">
      <w:pPr>
        <w:spacing w:line="360" w:lineRule="auto"/>
        <w:jc w:val="left"/>
        <w:rPr>
          <w:b/>
          <w:szCs w:val="21"/>
        </w:rPr>
      </w:pPr>
      <w:r>
        <w:rPr>
          <w:b/>
          <w:szCs w:val="21"/>
        </w:rPr>
        <w:t>九、实施国家标准的要求，以及组织措施、技术措施、过渡期和实施日期的建议等措施建议</w:t>
      </w:r>
    </w:p>
    <w:p w:rsidR="00ED5400" w:rsidRDefault="00FD41BE">
      <w:pPr>
        <w:spacing w:line="360" w:lineRule="auto"/>
        <w:ind w:firstLineChars="200" w:firstLine="420"/>
        <w:jc w:val="left"/>
        <w:rPr>
          <w:szCs w:val="21"/>
        </w:rPr>
      </w:pPr>
      <w:r>
        <w:rPr>
          <w:szCs w:val="21"/>
        </w:rPr>
        <w:t>建议本标准作为推荐性行业标准发布实施，自发布之日起</w:t>
      </w:r>
      <w:r>
        <w:rPr>
          <w:szCs w:val="21"/>
        </w:rPr>
        <w:t>6</w:t>
      </w:r>
      <w:r>
        <w:rPr>
          <w:szCs w:val="21"/>
        </w:rPr>
        <w:t>个月后实施。在标准发布后、实施前，做好新标准的宣贯工作，组织重点企业和检测机构的宣贯培训班，学习贯彻新标准。</w:t>
      </w:r>
    </w:p>
    <w:p w:rsidR="00ED5400" w:rsidRDefault="00FD41BE">
      <w:pPr>
        <w:spacing w:line="360" w:lineRule="auto"/>
        <w:jc w:val="left"/>
        <w:rPr>
          <w:b/>
          <w:szCs w:val="21"/>
        </w:rPr>
      </w:pPr>
      <w:r>
        <w:rPr>
          <w:b/>
          <w:szCs w:val="21"/>
        </w:rPr>
        <w:t>十、其它应予说明的事项</w:t>
      </w:r>
    </w:p>
    <w:p w:rsidR="00ED5400" w:rsidRPr="00B4551D" w:rsidRDefault="00FD41BE" w:rsidP="00691C6B">
      <w:pPr>
        <w:spacing w:line="360" w:lineRule="auto"/>
        <w:ind w:firstLineChars="200" w:firstLine="420"/>
        <w:jc w:val="left"/>
        <w:rPr>
          <w:szCs w:val="21"/>
        </w:rPr>
      </w:pPr>
      <w:r>
        <w:rPr>
          <w:szCs w:val="21"/>
        </w:rPr>
        <w:t>无</w:t>
      </w:r>
    </w:p>
    <w:sectPr w:rsidR="00ED5400" w:rsidRPr="00B4551D">
      <w:footerReference w:type="default" r:id="rId9"/>
      <w:pgSz w:w="11906" w:h="16838"/>
      <w:pgMar w:top="1440" w:right="1080" w:bottom="1440" w:left="1080" w:header="851" w:footer="992" w:gutter="0"/>
      <w:pgNumType w:start="0"/>
      <w:cols w:space="720"/>
      <w:titlePg/>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285" w:rsidRDefault="00C62285">
      <w:r>
        <w:separator/>
      </w:r>
    </w:p>
  </w:endnote>
  <w:endnote w:type="continuationSeparator" w:id="0">
    <w:p w:rsidR="00C62285" w:rsidRDefault="00C62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default"/>
    <w:sig w:usb0="E5002EFF" w:usb1="C000605B" w:usb2="00000029" w:usb3="00000000" w:csb0="200101FF" w:csb1="2028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4DB" w:rsidRDefault="00C474DB">
    <w:pPr>
      <w:pStyle w:val="ac"/>
      <w:jc w:val="right"/>
    </w:pPr>
    <w:r>
      <w:fldChar w:fldCharType="begin"/>
    </w:r>
    <w:r>
      <w:instrText>PAGE   \* MERGEFORMAT</w:instrText>
    </w:r>
    <w:r>
      <w:fldChar w:fldCharType="separate"/>
    </w:r>
    <w:r w:rsidR="006556E2" w:rsidRPr="006556E2">
      <w:rPr>
        <w:noProof/>
        <w:lang w:val="zh-CN"/>
      </w:rPr>
      <w:t>6</w:t>
    </w:r>
    <w:r>
      <w:fldChar w:fldCharType="end"/>
    </w:r>
  </w:p>
  <w:p w:rsidR="00C474DB" w:rsidRDefault="00C474DB">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285" w:rsidRDefault="00C62285">
      <w:r>
        <w:separator/>
      </w:r>
    </w:p>
  </w:footnote>
  <w:footnote w:type="continuationSeparator" w:id="0">
    <w:p w:rsidR="00C62285" w:rsidRDefault="00C622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1033356"/>
    <w:multiLevelType w:val="multilevel"/>
    <w:tmpl w:val="A103335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ascii="宋体" w:eastAsia="宋体" w:hAnsi="宋体" w:cs="宋体" w:hint="default"/>
        <w:b/>
        <w:bCs/>
        <w:sz w:val="21"/>
        <w:szCs w:val="21"/>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 w15:restartNumberingAfterBreak="0">
    <w:nsid w:val="DBC1D619"/>
    <w:multiLevelType w:val="multilevel"/>
    <w:tmpl w:val="DBC1D619"/>
    <w:lvl w:ilvl="0">
      <w:start w:val="1"/>
      <w:numFmt w:val="none"/>
      <w:suff w:val="nothing"/>
      <w:lvlText w:val="%1"/>
      <w:lvlJc w:val="left"/>
      <w:pPr>
        <w:ind w:left="0" w:firstLine="0"/>
      </w:pPr>
      <w:rPr>
        <w:rFonts w:hint="eastAsia"/>
      </w:rPr>
    </w:lvl>
    <w:lvl w:ilvl="1">
      <w:start w:val="1"/>
      <w:numFmt w:val="decimal"/>
      <w:pStyle w:val="a"/>
      <w:suff w:val="nothing"/>
      <w:lvlText w:val="%1%2　"/>
      <w:lvlJc w:val="left"/>
      <w:pPr>
        <w:ind w:left="0" w:firstLine="0"/>
      </w:pPr>
      <w:rPr>
        <w:rFonts w:ascii="黑体" w:eastAsia="黑体" w:hint="default"/>
        <w:b w:val="0"/>
        <w:i w:val="0"/>
        <w:sz w:val="21"/>
      </w:rPr>
    </w:lvl>
    <w:lvl w:ilvl="2">
      <w:start w:val="1"/>
      <w:numFmt w:val="decimal"/>
      <w:pStyle w:val="a0"/>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1"/>
      <w:suff w:val="nothing"/>
      <w:lvlText w:val="%1%2.%3.%4　"/>
      <w:lvlJc w:val="left"/>
      <w:pPr>
        <w:ind w:left="0" w:firstLine="0"/>
      </w:pPr>
      <w:rPr>
        <w:rFonts w:ascii="黑体" w:eastAsia="黑体" w:hint="eastAsia"/>
        <w:b w:val="0"/>
        <w:i w:val="0"/>
        <w:sz w:val="21"/>
      </w:r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15:restartNumberingAfterBreak="0">
    <w:nsid w:val="1FC91163"/>
    <w:multiLevelType w:val="multilevel"/>
    <w:tmpl w:val="1FC91163"/>
    <w:lvl w:ilvl="0">
      <w:start w:val="4"/>
      <w:numFmt w:val="decimal"/>
      <w:pStyle w:val="a2"/>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142"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15:restartNumberingAfterBreak="0">
    <w:nsid w:val="596FD199"/>
    <w:multiLevelType w:val="multilevel"/>
    <w:tmpl w:val="596FD199"/>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319"/>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0ODZkNTY3NDk1ZGNlYjMyYmZiODM1NTEyNWE2NmYifQ=="/>
  </w:docVars>
  <w:rsids>
    <w:rsidRoot w:val="00EC0505"/>
    <w:rsid w:val="E7FB1AA7"/>
    <w:rsid w:val="EDBFFF19"/>
    <w:rsid w:val="EFFBEB09"/>
    <w:rsid w:val="F3D6AB43"/>
    <w:rsid w:val="FEB3C12A"/>
    <w:rsid w:val="FF189A85"/>
    <w:rsid w:val="FF72B527"/>
    <w:rsid w:val="00000126"/>
    <w:rsid w:val="0000509C"/>
    <w:rsid w:val="00021616"/>
    <w:rsid w:val="00022DC4"/>
    <w:rsid w:val="000253AE"/>
    <w:rsid w:val="00027983"/>
    <w:rsid w:val="00030CC0"/>
    <w:rsid w:val="00032F9C"/>
    <w:rsid w:val="0004129A"/>
    <w:rsid w:val="00046CA0"/>
    <w:rsid w:val="000617F1"/>
    <w:rsid w:val="00064916"/>
    <w:rsid w:val="00066D3C"/>
    <w:rsid w:val="00067C85"/>
    <w:rsid w:val="000729C8"/>
    <w:rsid w:val="00084176"/>
    <w:rsid w:val="000936DD"/>
    <w:rsid w:val="000942B7"/>
    <w:rsid w:val="000A39CD"/>
    <w:rsid w:val="000A48B5"/>
    <w:rsid w:val="000B47F5"/>
    <w:rsid w:val="000B6B45"/>
    <w:rsid w:val="000B75F7"/>
    <w:rsid w:val="000C477A"/>
    <w:rsid w:val="000C4901"/>
    <w:rsid w:val="000C59C7"/>
    <w:rsid w:val="000D2081"/>
    <w:rsid w:val="000E04CF"/>
    <w:rsid w:val="000E3954"/>
    <w:rsid w:val="000E41F1"/>
    <w:rsid w:val="000E4935"/>
    <w:rsid w:val="000F068D"/>
    <w:rsid w:val="000F2130"/>
    <w:rsid w:val="000F24F7"/>
    <w:rsid w:val="000F5CE8"/>
    <w:rsid w:val="000F7DAC"/>
    <w:rsid w:val="0011015B"/>
    <w:rsid w:val="00125861"/>
    <w:rsid w:val="00131E8F"/>
    <w:rsid w:val="00132CEC"/>
    <w:rsid w:val="00140446"/>
    <w:rsid w:val="00150754"/>
    <w:rsid w:val="00153D0D"/>
    <w:rsid w:val="001601D3"/>
    <w:rsid w:val="0016503E"/>
    <w:rsid w:val="00165E96"/>
    <w:rsid w:val="00173A08"/>
    <w:rsid w:val="00175832"/>
    <w:rsid w:val="00176FD0"/>
    <w:rsid w:val="001811BE"/>
    <w:rsid w:val="0018189E"/>
    <w:rsid w:val="0018420C"/>
    <w:rsid w:val="001850CA"/>
    <w:rsid w:val="00186A3D"/>
    <w:rsid w:val="00190BA1"/>
    <w:rsid w:val="001A3198"/>
    <w:rsid w:val="001A380B"/>
    <w:rsid w:val="001B2BE3"/>
    <w:rsid w:val="001B4004"/>
    <w:rsid w:val="001B6869"/>
    <w:rsid w:val="001C28A7"/>
    <w:rsid w:val="001C3C44"/>
    <w:rsid w:val="001C5308"/>
    <w:rsid w:val="001C5E80"/>
    <w:rsid w:val="001C7AB6"/>
    <w:rsid w:val="001C7F98"/>
    <w:rsid w:val="001D4467"/>
    <w:rsid w:val="001E350E"/>
    <w:rsid w:val="001E3529"/>
    <w:rsid w:val="001E355A"/>
    <w:rsid w:val="001F46FA"/>
    <w:rsid w:val="001F7C06"/>
    <w:rsid w:val="001F7FD8"/>
    <w:rsid w:val="00202456"/>
    <w:rsid w:val="0020404E"/>
    <w:rsid w:val="00205108"/>
    <w:rsid w:val="00211AE7"/>
    <w:rsid w:val="00213D09"/>
    <w:rsid w:val="0021691B"/>
    <w:rsid w:val="0022063A"/>
    <w:rsid w:val="00220CCB"/>
    <w:rsid w:val="00221AE1"/>
    <w:rsid w:val="0022580B"/>
    <w:rsid w:val="00225CB0"/>
    <w:rsid w:val="002402B1"/>
    <w:rsid w:val="00241EBA"/>
    <w:rsid w:val="002451A3"/>
    <w:rsid w:val="00246BAC"/>
    <w:rsid w:val="00246FAF"/>
    <w:rsid w:val="002506D7"/>
    <w:rsid w:val="00253C63"/>
    <w:rsid w:val="002575F2"/>
    <w:rsid w:val="00257938"/>
    <w:rsid w:val="00263363"/>
    <w:rsid w:val="00270BE1"/>
    <w:rsid w:val="0027112C"/>
    <w:rsid w:val="002735AA"/>
    <w:rsid w:val="00273A53"/>
    <w:rsid w:val="00275EFC"/>
    <w:rsid w:val="0028050C"/>
    <w:rsid w:val="00286D2E"/>
    <w:rsid w:val="002900B9"/>
    <w:rsid w:val="0029194B"/>
    <w:rsid w:val="00291D2B"/>
    <w:rsid w:val="002924C7"/>
    <w:rsid w:val="00293368"/>
    <w:rsid w:val="002A2849"/>
    <w:rsid w:val="002A3E04"/>
    <w:rsid w:val="002A682E"/>
    <w:rsid w:val="002A6C32"/>
    <w:rsid w:val="002B28DD"/>
    <w:rsid w:val="002B39DC"/>
    <w:rsid w:val="002C0459"/>
    <w:rsid w:val="002C29EA"/>
    <w:rsid w:val="002C2D35"/>
    <w:rsid w:val="002C69A5"/>
    <w:rsid w:val="002C746B"/>
    <w:rsid w:val="002D15DC"/>
    <w:rsid w:val="002D2423"/>
    <w:rsid w:val="002D270E"/>
    <w:rsid w:val="002D6C4B"/>
    <w:rsid w:val="002D7533"/>
    <w:rsid w:val="002E1487"/>
    <w:rsid w:val="002E4321"/>
    <w:rsid w:val="002E6008"/>
    <w:rsid w:val="002E715E"/>
    <w:rsid w:val="002F4C01"/>
    <w:rsid w:val="002F7EE5"/>
    <w:rsid w:val="003025F3"/>
    <w:rsid w:val="00310A09"/>
    <w:rsid w:val="0031305C"/>
    <w:rsid w:val="00315625"/>
    <w:rsid w:val="00316664"/>
    <w:rsid w:val="003306EF"/>
    <w:rsid w:val="00333A2A"/>
    <w:rsid w:val="003365D8"/>
    <w:rsid w:val="0033732C"/>
    <w:rsid w:val="0035651C"/>
    <w:rsid w:val="00360F8B"/>
    <w:rsid w:val="0036485A"/>
    <w:rsid w:val="00366291"/>
    <w:rsid w:val="003747BE"/>
    <w:rsid w:val="0037483E"/>
    <w:rsid w:val="00382241"/>
    <w:rsid w:val="00383E27"/>
    <w:rsid w:val="00394A5E"/>
    <w:rsid w:val="00397199"/>
    <w:rsid w:val="003A00BB"/>
    <w:rsid w:val="003A1DEF"/>
    <w:rsid w:val="003A22C0"/>
    <w:rsid w:val="003A25D3"/>
    <w:rsid w:val="003B5449"/>
    <w:rsid w:val="003B5984"/>
    <w:rsid w:val="003B742E"/>
    <w:rsid w:val="003C0556"/>
    <w:rsid w:val="003C4825"/>
    <w:rsid w:val="003D25C5"/>
    <w:rsid w:val="003E7C9E"/>
    <w:rsid w:val="003F30CC"/>
    <w:rsid w:val="003F369A"/>
    <w:rsid w:val="00403258"/>
    <w:rsid w:val="004078AE"/>
    <w:rsid w:val="00411BA8"/>
    <w:rsid w:val="00412F11"/>
    <w:rsid w:val="00416C51"/>
    <w:rsid w:val="00417980"/>
    <w:rsid w:val="00421C28"/>
    <w:rsid w:val="00425449"/>
    <w:rsid w:val="00432EEF"/>
    <w:rsid w:val="0043670B"/>
    <w:rsid w:val="00444B04"/>
    <w:rsid w:val="00451B38"/>
    <w:rsid w:val="00454BE3"/>
    <w:rsid w:val="00455E77"/>
    <w:rsid w:val="004658FF"/>
    <w:rsid w:val="004805F8"/>
    <w:rsid w:val="00482BA8"/>
    <w:rsid w:val="00483138"/>
    <w:rsid w:val="0048393D"/>
    <w:rsid w:val="004865FD"/>
    <w:rsid w:val="00490764"/>
    <w:rsid w:val="004910DF"/>
    <w:rsid w:val="00494447"/>
    <w:rsid w:val="00494DB9"/>
    <w:rsid w:val="0049512B"/>
    <w:rsid w:val="00497921"/>
    <w:rsid w:val="004A0F8D"/>
    <w:rsid w:val="004A174A"/>
    <w:rsid w:val="004A565D"/>
    <w:rsid w:val="004B24CF"/>
    <w:rsid w:val="004B39EE"/>
    <w:rsid w:val="004C5540"/>
    <w:rsid w:val="004C71C3"/>
    <w:rsid w:val="004D1CCA"/>
    <w:rsid w:val="004D772C"/>
    <w:rsid w:val="004D7EDA"/>
    <w:rsid w:val="004E00DD"/>
    <w:rsid w:val="004E11A4"/>
    <w:rsid w:val="004E2C7B"/>
    <w:rsid w:val="004E51A1"/>
    <w:rsid w:val="004F085D"/>
    <w:rsid w:val="004F7BAF"/>
    <w:rsid w:val="00513B34"/>
    <w:rsid w:val="005205FD"/>
    <w:rsid w:val="00520FF4"/>
    <w:rsid w:val="00521525"/>
    <w:rsid w:val="00524559"/>
    <w:rsid w:val="00525286"/>
    <w:rsid w:val="0052530E"/>
    <w:rsid w:val="00527410"/>
    <w:rsid w:val="00543289"/>
    <w:rsid w:val="00546D6E"/>
    <w:rsid w:val="005500F8"/>
    <w:rsid w:val="00555D25"/>
    <w:rsid w:val="00556C92"/>
    <w:rsid w:val="00564013"/>
    <w:rsid w:val="00567FC4"/>
    <w:rsid w:val="005720F9"/>
    <w:rsid w:val="0057525A"/>
    <w:rsid w:val="00575F90"/>
    <w:rsid w:val="00576777"/>
    <w:rsid w:val="00583E23"/>
    <w:rsid w:val="00587DFB"/>
    <w:rsid w:val="00587FA9"/>
    <w:rsid w:val="00593490"/>
    <w:rsid w:val="00597123"/>
    <w:rsid w:val="0059725C"/>
    <w:rsid w:val="005A7128"/>
    <w:rsid w:val="005B3E2E"/>
    <w:rsid w:val="005B3E3D"/>
    <w:rsid w:val="005B6A3A"/>
    <w:rsid w:val="005C5738"/>
    <w:rsid w:val="005D5F36"/>
    <w:rsid w:val="005E0AF1"/>
    <w:rsid w:val="005E1115"/>
    <w:rsid w:val="005E3DEB"/>
    <w:rsid w:val="005E3EE1"/>
    <w:rsid w:val="005E581F"/>
    <w:rsid w:val="005E616A"/>
    <w:rsid w:val="005F687F"/>
    <w:rsid w:val="005F7F55"/>
    <w:rsid w:val="00602689"/>
    <w:rsid w:val="00604E93"/>
    <w:rsid w:val="0060775E"/>
    <w:rsid w:val="0061610C"/>
    <w:rsid w:val="0061728A"/>
    <w:rsid w:val="0062052D"/>
    <w:rsid w:val="006215E2"/>
    <w:rsid w:val="00621B13"/>
    <w:rsid w:val="0062547F"/>
    <w:rsid w:val="00627CF8"/>
    <w:rsid w:val="00631971"/>
    <w:rsid w:val="0063356B"/>
    <w:rsid w:val="006478D1"/>
    <w:rsid w:val="006556E2"/>
    <w:rsid w:val="00657316"/>
    <w:rsid w:val="00661136"/>
    <w:rsid w:val="006630DB"/>
    <w:rsid w:val="00667684"/>
    <w:rsid w:val="00667C68"/>
    <w:rsid w:val="00676C74"/>
    <w:rsid w:val="0067730D"/>
    <w:rsid w:val="00677469"/>
    <w:rsid w:val="0068054A"/>
    <w:rsid w:val="00682988"/>
    <w:rsid w:val="00683FE4"/>
    <w:rsid w:val="00685857"/>
    <w:rsid w:val="00691C6B"/>
    <w:rsid w:val="00692F34"/>
    <w:rsid w:val="006A0090"/>
    <w:rsid w:val="006A137C"/>
    <w:rsid w:val="006A196F"/>
    <w:rsid w:val="006B24CC"/>
    <w:rsid w:val="006B61E8"/>
    <w:rsid w:val="006C0031"/>
    <w:rsid w:val="006D30C7"/>
    <w:rsid w:val="006D492D"/>
    <w:rsid w:val="006D54B8"/>
    <w:rsid w:val="006D6282"/>
    <w:rsid w:val="006E16A6"/>
    <w:rsid w:val="006E4265"/>
    <w:rsid w:val="006E6D5A"/>
    <w:rsid w:val="006E6EF8"/>
    <w:rsid w:val="006F1E20"/>
    <w:rsid w:val="006F2C34"/>
    <w:rsid w:val="006F592B"/>
    <w:rsid w:val="00705F92"/>
    <w:rsid w:val="007069E2"/>
    <w:rsid w:val="00713CB4"/>
    <w:rsid w:val="00720976"/>
    <w:rsid w:val="00721179"/>
    <w:rsid w:val="007225E5"/>
    <w:rsid w:val="00723A49"/>
    <w:rsid w:val="00724B2B"/>
    <w:rsid w:val="00730A2A"/>
    <w:rsid w:val="00730A4A"/>
    <w:rsid w:val="007400F1"/>
    <w:rsid w:val="00740E74"/>
    <w:rsid w:val="007437C4"/>
    <w:rsid w:val="00743806"/>
    <w:rsid w:val="007438F8"/>
    <w:rsid w:val="00745981"/>
    <w:rsid w:val="0074718F"/>
    <w:rsid w:val="0074753A"/>
    <w:rsid w:val="00747620"/>
    <w:rsid w:val="00751FA1"/>
    <w:rsid w:val="00755A21"/>
    <w:rsid w:val="007568D8"/>
    <w:rsid w:val="007578FE"/>
    <w:rsid w:val="007619BE"/>
    <w:rsid w:val="00765F1E"/>
    <w:rsid w:val="007676BD"/>
    <w:rsid w:val="00772A1C"/>
    <w:rsid w:val="00773C4F"/>
    <w:rsid w:val="00773F4B"/>
    <w:rsid w:val="00781857"/>
    <w:rsid w:val="00786134"/>
    <w:rsid w:val="00790A3B"/>
    <w:rsid w:val="007A1A8F"/>
    <w:rsid w:val="007B4197"/>
    <w:rsid w:val="007C160D"/>
    <w:rsid w:val="007C17B5"/>
    <w:rsid w:val="007D0F89"/>
    <w:rsid w:val="007E6462"/>
    <w:rsid w:val="007E6542"/>
    <w:rsid w:val="007F4939"/>
    <w:rsid w:val="007F6D93"/>
    <w:rsid w:val="007F6F2C"/>
    <w:rsid w:val="00805643"/>
    <w:rsid w:val="00805DEF"/>
    <w:rsid w:val="00807858"/>
    <w:rsid w:val="00811218"/>
    <w:rsid w:val="0081479B"/>
    <w:rsid w:val="00814D5A"/>
    <w:rsid w:val="008223E8"/>
    <w:rsid w:val="0082402B"/>
    <w:rsid w:val="00827723"/>
    <w:rsid w:val="00835FF8"/>
    <w:rsid w:val="00853251"/>
    <w:rsid w:val="00853618"/>
    <w:rsid w:val="0085651D"/>
    <w:rsid w:val="0086314E"/>
    <w:rsid w:val="00863E3E"/>
    <w:rsid w:val="00863F87"/>
    <w:rsid w:val="00874542"/>
    <w:rsid w:val="00874ADF"/>
    <w:rsid w:val="008753F1"/>
    <w:rsid w:val="00876BCE"/>
    <w:rsid w:val="0088532B"/>
    <w:rsid w:val="00892641"/>
    <w:rsid w:val="00892AFA"/>
    <w:rsid w:val="00897CB9"/>
    <w:rsid w:val="008A41A1"/>
    <w:rsid w:val="008A6369"/>
    <w:rsid w:val="008B2A57"/>
    <w:rsid w:val="008B761C"/>
    <w:rsid w:val="008C0604"/>
    <w:rsid w:val="008C7ADE"/>
    <w:rsid w:val="008D096F"/>
    <w:rsid w:val="008D3CD7"/>
    <w:rsid w:val="008E142E"/>
    <w:rsid w:val="008E2160"/>
    <w:rsid w:val="008E573C"/>
    <w:rsid w:val="008F3165"/>
    <w:rsid w:val="008F3A6E"/>
    <w:rsid w:val="008F53DE"/>
    <w:rsid w:val="008F7020"/>
    <w:rsid w:val="009101E1"/>
    <w:rsid w:val="00910BAD"/>
    <w:rsid w:val="00910E2B"/>
    <w:rsid w:val="009137E1"/>
    <w:rsid w:val="00920261"/>
    <w:rsid w:val="00921D82"/>
    <w:rsid w:val="0092533D"/>
    <w:rsid w:val="009259CB"/>
    <w:rsid w:val="00934AAA"/>
    <w:rsid w:val="00934EE8"/>
    <w:rsid w:val="00934FB1"/>
    <w:rsid w:val="0093542B"/>
    <w:rsid w:val="00935B4E"/>
    <w:rsid w:val="00942234"/>
    <w:rsid w:val="009428CF"/>
    <w:rsid w:val="00942A3B"/>
    <w:rsid w:val="00953FE5"/>
    <w:rsid w:val="0095462E"/>
    <w:rsid w:val="00954D4B"/>
    <w:rsid w:val="0096516F"/>
    <w:rsid w:val="009726FF"/>
    <w:rsid w:val="009739D5"/>
    <w:rsid w:val="0097654D"/>
    <w:rsid w:val="009841A8"/>
    <w:rsid w:val="009853B3"/>
    <w:rsid w:val="0098662F"/>
    <w:rsid w:val="0099460E"/>
    <w:rsid w:val="00995334"/>
    <w:rsid w:val="0099611A"/>
    <w:rsid w:val="00996E4A"/>
    <w:rsid w:val="009975BA"/>
    <w:rsid w:val="009A2788"/>
    <w:rsid w:val="009A4E13"/>
    <w:rsid w:val="009A5708"/>
    <w:rsid w:val="009A71D1"/>
    <w:rsid w:val="009B14D6"/>
    <w:rsid w:val="009B1989"/>
    <w:rsid w:val="009C0553"/>
    <w:rsid w:val="009C18CF"/>
    <w:rsid w:val="009C337D"/>
    <w:rsid w:val="009D1E79"/>
    <w:rsid w:val="009D358A"/>
    <w:rsid w:val="009D664C"/>
    <w:rsid w:val="009D669E"/>
    <w:rsid w:val="009D6E1D"/>
    <w:rsid w:val="009E219E"/>
    <w:rsid w:val="009F2D1D"/>
    <w:rsid w:val="009F3EAA"/>
    <w:rsid w:val="009F4A0C"/>
    <w:rsid w:val="009F5820"/>
    <w:rsid w:val="009F663F"/>
    <w:rsid w:val="00A1202A"/>
    <w:rsid w:val="00A1282A"/>
    <w:rsid w:val="00A148E4"/>
    <w:rsid w:val="00A14D99"/>
    <w:rsid w:val="00A1547A"/>
    <w:rsid w:val="00A15A53"/>
    <w:rsid w:val="00A26F09"/>
    <w:rsid w:val="00A31AE1"/>
    <w:rsid w:val="00A346DB"/>
    <w:rsid w:val="00A40483"/>
    <w:rsid w:val="00A4190A"/>
    <w:rsid w:val="00A42835"/>
    <w:rsid w:val="00A42E03"/>
    <w:rsid w:val="00A46C6D"/>
    <w:rsid w:val="00A47EB6"/>
    <w:rsid w:val="00A50695"/>
    <w:rsid w:val="00A5511E"/>
    <w:rsid w:val="00A61A55"/>
    <w:rsid w:val="00A641FB"/>
    <w:rsid w:val="00A668F6"/>
    <w:rsid w:val="00A91161"/>
    <w:rsid w:val="00A9167F"/>
    <w:rsid w:val="00A92E07"/>
    <w:rsid w:val="00AA21E2"/>
    <w:rsid w:val="00AB0068"/>
    <w:rsid w:val="00AC20FA"/>
    <w:rsid w:val="00AC292A"/>
    <w:rsid w:val="00AC5D0A"/>
    <w:rsid w:val="00AC6179"/>
    <w:rsid w:val="00AD22AE"/>
    <w:rsid w:val="00AD620F"/>
    <w:rsid w:val="00AE42B5"/>
    <w:rsid w:val="00AE42B9"/>
    <w:rsid w:val="00AE7869"/>
    <w:rsid w:val="00AE7885"/>
    <w:rsid w:val="00AF1E18"/>
    <w:rsid w:val="00AF3A5D"/>
    <w:rsid w:val="00AF4D7C"/>
    <w:rsid w:val="00B00E49"/>
    <w:rsid w:val="00B025B2"/>
    <w:rsid w:val="00B071FB"/>
    <w:rsid w:val="00B21186"/>
    <w:rsid w:val="00B2298C"/>
    <w:rsid w:val="00B235F3"/>
    <w:rsid w:val="00B255CD"/>
    <w:rsid w:val="00B2783D"/>
    <w:rsid w:val="00B33B1D"/>
    <w:rsid w:val="00B407BB"/>
    <w:rsid w:val="00B430D6"/>
    <w:rsid w:val="00B43DC5"/>
    <w:rsid w:val="00B4551D"/>
    <w:rsid w:val="00B53CE8"/>
    <w:rsid w:val="00B55393"/>
    <w:rsid w:val="00B55628"/>
    <w:rsid w:val="00B62178"/>
    <w:rsid w:val="00B623BD"/>
    <w:rsid w:val="00B63B87"/>
    <w:rsid w:val="00B657B6"/>
    <w:rsid w:val="00B671D3"/>
    <w:rsid w:val="00B734B6"/>
    <w:rsid w:val="00B82892"/>
    <w:rsid w:val="00B83B21"/>
    <w:rsid w:val="00B85C56"/>
    <w:rsid w:val="00B85ED8"/>
    <w:rsid w:val="00B93695"/>
    <w:rsid w:val="00B9700F"/>
    <w:rsid w:val="00BA0F8C"/>
    <w:rsid w:val="00BA3E16"/>
    <w:rsid w:val="00BA3E6A"/>
    <w:rsid w:val="00BA542D"/>
    <w:rsid w:val="00BA6CF6"/>
    <w:rsid w:val="00BB26B0"/>
    <w:rsid w:val="00BB3B4D"/>
    <w:rsid w:val="00BB49AD"/>
    <w:rsid w:val="00BB4C16"/>
    <w:rsid w:val="00BC50AF"/>
    <w:rsid w:val="00BC6BF9"/>
    <w:rsid w:val="00BD011E"/>
    <w:rsid w:val="00BD3E15"/>
    <w:rsid w:val="00BD520E"/>
    <w:rsid w:val="00BD7328"/>
    <w:rsid w:val="00BE7797"/>
    <w:rsid w:val="00C02AF5"/>
    <w:rsid w:val="00C07DBE"/>
    <w:rsid w:val="00C11516"/>
    <w:rsid w:val="00C12BD1"/>
    <w:rsid w:val="00C14EB2"/>
    <w:rsid w:val="00C15BEB"/>
    <w:rsid w:val="00C16453"/>
    <w:rsid w:val="00C20D7D"/>
    <w:rsid w:val="00C22C57"/>
    <w:rsid w:val="00C250C7"/>
    <w:rsid w:val="00C27441"/>
    <w:rsid w:val="00C32A62"/>
    <w:rsid w:val="00C33DDB"/>
    <w:rsid w:val="00C3606C"/>
    <w:rsid w:val="00C43BA0"/>
    <w:rsid w:val="00C469A9"/>
    <w:rsid w:val="00C474DB"/>
    <w:rsid w:val="00C51CA8"/>
    <w:rsid w:val="00C539F7"/>
    <w:rsid w:val="00C577D4"/>
    <w:rsid w:val="00C61345"/>
    <w:rsid w:val="00C62285"/>
    <w:rsid w:val="00C6292B"/>
    <w:rsid w:val="00C64424"/>
    <w:rsid w:val="00C65C4E"/>
    <w:rsid w:val="00C830D1"/>
    <w:rsid w:val="00C8398C"/>
    <w:rsid w:val="00C8479D"/>
    <w:rsid w:val="00CA2583"/>
    <w:rsid w:val="00CA37D4"/>
    <w:rsid w:val="00CA69CE"/>
    <w:rsid w:val="00CB3743"/>
    <w:rsid w:val="00CB4496"/>
    <w:rsid w:val="00CB503A"/>
    <w:rsid w:val="00CB71F6"/>
    <w:rsid w:val="00CC0943"/>
    <w:rsid w:val="00CC28F6"/>
    <w:rsid w:val="00CC3B74"/>
    <w:rsid w:val="00CD1788"/>
    <w:rsid w:val="00CD57A0"/>
    <w:rsid w:val="00CE0918"/>
    <w:rsid w:val="00CE25A1"/>
    <w:rsid w:val="00CE4ED4"/>
    <w:rsid w:val="00CE57FF"/>
    <w:rsid w:val="00D0118D"/>
    <w:rsid w:val="00D068EC"/>
    <w:rsid w:val="00D06A5F"/>
    <w:rsid w:val="00D25DBE"/>
    <w:rsid w:val="00D31326"/>
    <w:rsid w:val="00D317A3"/>
    <w:rsid w:val="00D34493"/>
    <w:rsid w:val="00D35E62"/>
    <w:rsid w:val="00D37A8D"/>
    <w:rsid w:val="00D40447"/>
    <w:rsid w:val="00D450E9"/>
    <w:rsid w:val="00D523B4"/>
    <w:rsid w:val="00D556A2"/>
    <w:rsid w:val="00D56656"/>
    <w:rsid w:val="00D57211"/>
    <w:rsid w:val="00D57D53"/>
    <w:rsid w:val="00D607DA"/>
    <w:rsid w:val="00D65149"/>
    <w:rsid w:val="00D70569"/>
    <w:rsid w:val="00D74E15"/>
    <w:rsid w:val="00D76CEC"/>
    <w:rsid w:val="00D8418F"/>
    <w:rsid w:val="00D86E59"/>
    <w:rsid w:val="00DA4874"/>
    <w:rsid w:val="00DA4BDE"/>
    <w:rsid w:val="00DB46BA"/>
    <w:rsid w:val="00DB4F90"/>
    <w:rsid w:val="00DC75F8"/>
    <w:rsid w:val="00DD26B4"/>
    <w:rsid w:val="00DD5FD0"/>
    <w:rsid w:val="00DE6966"/>
    <w:rsid w:val="00DF0735"/>
    <w:rsid w:val="00DF0F96"/>
    <w:rsid w:val="00DF21A6"/>
    <w:rsid w:val="00E03003"/>
    <w:rsid w:val="00E0614F"/>
    <w:rsid w:val="00E15BDD"/>
    <w:rsid w:val="00E2293E"/>
    <w:rsid w:val="00E31E01"/>
    <w:rsid w:val="00E34345"/>
    <w:rsid w:val="00E36A80"/>
    <w:rsid w:val="00E40707"/>
    <w:rsid w:val="00E44E02"/>
    <w:rsid w:val="00E50606"/>
    <w:rsid w:val="00E62E87"/>
    <w:rsid w:val="00E638E2"/>
    <w:rsid w:val="00E66100"/>
    <w:rsid w:val="00E70660"/>
    <w:rsid w:val="00E724AE"/>
    <w:rsid w:val="00E7768C"/>
    <w:rsid w:val="00E8327A"/>
    <w:rsid w:val="00E868EE"/>
    <w:rsid w:val="00E928AE"/>
    <w:rsid w:val="00E94BB3"/>
    <w:rsid w:val="00E954FA"/>
    <w:rsid w:val="00E9756B"/>
    <w:rsid w:val="00EA0133"/>
    <w:rsid w:val="00EA12C4"/>
    <w:rsid w:val="00EA1A4C"/>
    <w:rsid w:val="00EA37D5"/>
    <w:rsid w:val="00EA4337"/>
    <w:rsid w:val="00EA7259"/>
    <w:rsid w:val="00EA7C1D"/>
    <w:rsid w:val="00EC0505"/>
    <w:rsid w:val="00EC61A0"/>
    <w:rsid w:val="00ED1079"/>
    <w:rsid w:val="00ED3513"/>
    <w:rsid w:val="00ED5400"/>
    <w:rsid w:val="00EE0D79"/>
    <w:rsid w:val="00EF2877"/>
    <w:rsid w:val="00EF6E78"/>
    <w:rsid w:val="00EF737E"/>
    <w:rsid w:val="00F00752"/>
    <w:rsid w:val="00F02516"/>
    <w:rsid w:val="00F06EE8"/>
    <w:rsid w:val="00F10AA1"/>
    <w:rsid w:val="00F10E08"/>
    <w:rsid w:val="00F119EE"/>
    <w:rsid w:val="00F11B20"/>
    <w:rsid w:val="00F16D90"/>
    <w:rsid w:val="00F24A88"/>
    <w:rsid w:val="00F27B7F"/>
    <w:rsid w:val="00F31023"/>
    <w:rsid w:val="00F348FC"/>
    <w:rsid w:val="00F35EBD"/>
    <w:rsid w:val="00F41634"/>
    <w:rsid w:val="00F42433"/>
    <w:rsid w:val="00F43E1E"/>
    <w:rsid w:val="00F4447D"/>
    <w:rsid w:val="00F44624"/>
    <w:rsid w:val="00F450C6"/>
    <w:rsid w:val="00F47259"/>
    <w:rsid w:val="00F50F92"/>
    <w:rsid w:val="00F62497"/>
    <w:rsid w:val="00F642CD"/>
    <w:rsid w:val="00F82E17"/>
    <w:rsid w:val="00F83FF2"/>
    <w:rsid w:val="00F874B6"/>
    <w:rsid w:val="00F87E7E"/>
    <w:rsid w:val="00F94DBC"/>
    <w:rsid w:val="00FA0C55"/>
    <w:rsid w:val="00FA0D01"/>
    <w:rsid w:val="00FA21FA"/>
    <w:rsid w:val="00FA6EFD"/>
    <w:rsid w:val="00FA7539"/>
    <w:rsid w:val="00FB057A"/>
    <w:rsid w:val="00FB0975"/>
    <w:rsid w:val="00FB15AE"/>
    <w:rsid w:val="00FB1A69"/>
    <w:rsid w:val="00FB450D"/>
    <w:rsid w:val="00FB6780"/>
    <w:rsid w:val="00FD1341"/>
    <w:rsid w:val="00FD2B10"/>
    <w:rsid w:val="00FD41BE"/>
    <w:rsid w:val="00FE33BE"/>
    <w:rsid w:val="00FE415D"/>
    <w:rsid w:val="00FE7B3F"/>
    <w:rsid w:val="00FE7E9D"/>
    <w:rsid w:val="00FF0338"/>
    <w:rsid w:val="00FF10DD"/>
    <w:rsid w:val="00FF1D5A"/>
    <w:rsid w:val="00FF2404"/>
    <w:rsid w:val="00FF7984"/>
    <w:rsid w:val="010717A9"/>
    <w:rsid w:val="01080A12"/>
    <w:rsid w:val="01184121"/>
    <w:rsid w:val="01270633"/>
    <w:rsid w:val="012B6231"/>
    <w:rsid w:val="014710DC"/>
    <w:rsid w:val="015772A4"/>
    <w:rsid w:val="015C700D"/>
    <w:rsid w:val="017D131F"/>
    <w:rsid w:val="01807FB3"/>
    <w:rsid w:val="019B2423"/>
    <w:rsid w:val="01EC5C3E"/>
    <w:rsid w:val="020236B3"/>
    <w:rsid w:val="023B5582"/>
    <w:rsid w:val="02436D73"/>
    <w:rsid w:val="025A0035"/>
    <w:rsid w:val="0288005D"/>
    <w:rsid w:val="02CB55B9"/>
    <w:rsid w:val="02DF39F5"/>
    <w:rsid w:val="030A3967"/>
    <w:rsid w:val="030D0562"/>
    <w:rsid w:val="03125B78"/>
    <w:rsid w:val="03192A63"/>
    <w:rsid w:val="031C07A5"/>
    <w:rsid w:val="032B09E8"/>
    <w:rsid w:val="03302F7D"/>
    <w:rsid w:val="03351867"/>
    <w:rsid w:val="034C72DC"/>
    <w:rsid w:val="035A01BC"/>
    <w:rsid w:val="035C5CD9"/>
    <w:rsid w:val="036A7762"/>
    <w:rsid w:val="037D0349"/>
    <w:rsid w:val="03800D34"/>
    <w:rsid w:val="0380595E"/>
    <w:rsid w:val="03B22EB7"/>
    <w:rsid w:val="03B7227C"/>
    <w:rsid w:val="03BB1D6C"/>
    <w:rsid w:val="03C2134C"/>
    <w:rsid w:val="03C21604"/>
    <w:rsid w:val="03D1158F"/>
    <w:rsid w:val="03E05C76"/>
    <w:rsid w:val="03E80687"/>
    <w:rsid w:val="03F8083E"/>
    <w:rsid w:val="042711AF"/>
    <w:rsid w:val="043A7135"/>
    <w:rsid w:val="04B115CF"/>
    <w:rsid w:val="04E2157A"/>
    <w:rsid w:val="05045994"/>
    <w:rsid w:val="051F632A"/>
    <w:rsid w:val="0550686D"/>
    <w:rsid w:val="0563090D"/>
    <w:rsid w:val="05796C96"/>
    <w:rsid w:val="058F34B0"/>
    <w:rsid w:val="05AB2370"/>
    <w:rsid w:val="05B2719F"/>
    <w:rsid w:val="05BB44FC"/>
    <w:rsid w:val="05C07B0D"/>
    <w:rsid w:val="05C869C2"/>
    <w:rsid w:val="05CA44E8"/>
    <w:rsid w:val="05D13AC9"/>
    <w:rsid w:val="05FD666C"/>
    <w:rsid w:val="05FE3559"/>
    <w:rsid w:val="060914B4"/>
    <w:rsid w:val="0624009C"/>
    <w:rsid w:val="063F7E9C"/>
    <w:rsid w:val="06432EBC"/>
    <w:rsid w:val="065B4688"/>
    <w:rsid w:val="065F7326"/>
    <w:rsid w:val="069F41F5"/>
    <w:rsid w:val="06A05249"/>
    <w:rsid w:val="06A50AB1"/>
    <w:rsid w:val="06A765D7"/>
    <w:rsid w:val="06AB431A"/>
    <w:rsid w:val="06B238FA"/>
    <w:rsid w:val="06B50CF4"/>
    <w:rsid w:val="06C62F02"/>
    <w:rsid w:val="06D03D80"/>
    <w:rsid w:val="06D118A6"/>
    <w:rsid w:val="06E954F5"/>
    <w:rsid w:val="070B125C"/>
    <w:rsid w:val="070B4DB8"/>
    <w:rsid w:val="07210D04"/>
    <w:rsid w:val="072D4D2F"/>
    <w:rsid w:val="07426ADC"/>
    <w:rsid w:val="074620A0"/>
    <w:rsid w:val="07683FB9"/>
    <w:rsid w:val="078132CC"/>
    <w:rsid w:val="0782379F"/>
    <w:rsid w:val="07840E49"/>
    <w:rsid w:val="079A613C"/>
    <w:rsid w:val="07CD02C0"/>
    <w:rsid w:val="07CF5DE6"/>
    <w:rsid w:val="07D23B28"/>
    <w:rsid w:val="080965F8"/>
    <w:rsid w:val="082779D0"/>
    <w:rsid w:val="083C5D69"/>
    <w:rsid w:val="084D31AF"/>
    <w:rsid w:val="08585DDB"/>
    <w:rsid w:val="085E53BC"/>
    <w:rsid w:val="085E716A"/>
    <w:rsid w:val="08775B7E"/>
    <w:rsid w:val="089A4646"/>
    <w:rsid w:val="08A2174C"/>
    <w:rsid w:val="08BD6586"/>
    <w:rsid w:val="08CE42EF"/>
    <w:rsid w:val="08E36EEB"/>
    <w:rsid w:val="08E81855"/>
    <w:rsid w:val="092F2599"/>
    <w:rsid w:val="093306A3"/>
    <w:rsid w:val="09414035"/>
    <w:rsid w:val="097906FF"/>
    <w:rsid w:val="099F5C8C"/>
    <w:rsid w:val="09A04EF0"/>
    <w:rsid w:val="09A41FF6"/>
    <w:rsid w:val="09E0077E"/>
    <w:rsid w:val="09E57B43"/>
    <w:rsid w:val="09F332F4"/>
    <w:rsid w:val="0A00497C"/>
    <w:rsid w:val="0A110938"/>
    <w:rsid w:val="0A397E8E"/>
    <w:rsid w:val="0A4C5E14"/>
    <w:rsid w:val="0A8A06EA"/>
    <w:rsid w:val="0AB13EC9"/>
    <w:rsid w:val="0ABA0FCF"/>
    <w:rsid w:val="0ABB08A3"/>
    <w:rsid w:val="0ACA6D38"/>
    <w:rsid w:val="0ACB4F8A"/>
    <w:rsid w:val="0ADD2F10"/>
    <w:rsid w:val="0ADF0F5E"/>
    <w:rsid w:val="0AE0030A"/>
    <w:rsid w:val="0AEE78C8"/>
    <w:rsid w:val="0B204F79"/>
    <w:rsid w:val="0B24469B"/>
    <w:rsid w:val="0B266665"/>
    <w:rsid w:val="0B52745A"/>
    <w:rsid w:val="0B5F39C0"/>
    <w:rsid w:val="0B6C7DF0"/>
    <w:rsid w:val="0B7E71EE"/>
    <w:rsid w:val="0B974E6D"/>
    <w:rsid w:val="0BAB2D73"/>
    <w:rsid w:val="0BAF665A"/>
    <w:rsid w:val="0BB023D2"/>
    <w:rsid w:val="0BB17817"/>
    <w:rsid w:val="0BD140CB"/>
    <w:rsid w:val="0BD22349"/>
    <w:rsid w:val="0BF264B7"/>
    <w:rsid w:val="0C2D57D1"/>
    <w:rsid w:val="0C431CC2"/>
    <w:rsid w:val="0C474AE5"/>
    <w:rsid w:val="0C4F5747"/>
    <w:rsid w:val="0C67353F"/>
    <w:rsid w:val="0C792E66"/>
    <w:rsid w:val="0C8573BB"/>
    <w:rsid w:val="0CA11D01"/>
    <w:rsid w:val="0CFA3720"/>
    <w:rsid w:val="0CFF6BCD"/>
    <w:rsid w:val="0D0C53E6"/>
    <w:rsid w:val="0D2A599A"/>
    <w:rsid w:val="0D35493D"/>
    <w:rsid w:val="0D38442D"/>
    <w:rsid w:val="0D3D1A44"/>
    <w:rsid w:val="0D411534"/>
    <w:rsid w:val="0D673554"/>
    <w:rsid w:val="0D703BC7"/>
    <w:rsid w:val="0D747B9F"/>
    <w:rsid w:val="0D9F44AC"/>
    <w:rsid w:val="0DA1689B"/>
    <w:rsid w:val="0DB67472"/>
    <w:rsid w:val="0DC83A03"/>
    <w:rsid w:val="0DFA16E3"/>
    <w:rsid w:val="0E1A1D85"/>
    <w:rsid w:val="0E2B5D40"/>
    <w:rsid w:val="0E572FD9"/>
    <w:rsid w:val="0E5A03D3"/>
    <w:rsid w:val="0E5E1C72"/>
    <w:rsid w:val="0E6D45AA"/>
    <w:rsid w:val="0E8C4A31"/>
    <w:rsid w:val="0E8D3CCE"/>
    <w:rsid w:val="0EC1029B"/>
    <w:rsid w:val="0ECF491D"/>
    <w:rsid w:val="0ED079F9"/>
    <w:rsid w:val="0EF425D6"/>
    <w:rsid w:val="0F010976"/>
    <w:rsid w:val="0F1D1B2D"/>
    <w:rsid w:val="0F2E5AE8"/>
    <w:rsid w:val="0F557518"/>
    <w:rsid w:val="0F6D74F2"/>
    <w:rsid w:val="0F6F67AA"/>
    <w:rsid w:val="0F9A13CF"/>
    <w:rsid w:val="0FA97864"/>
    <w:rsid w:val="0FBD6E6C"/>
    <w:rsid w:val="0FD06B9F"/>
    <w:rsid w:val="0FD74B17"/>
    <w:rsid w:val="0FD91EF8"/>
    <w:rsid w:val="0FDB27B3"/>
    <w:rsid w:val="0FE20680"/>
    <w:rsid w:val="0FE33065"/>
    <w:rsid w:val="0FE81223"/>
    <w:rsid w:val="0FF24D67"/>
    <w:rsid w:val="10463919"/>
    <w:rsid w:val="106B4B1A"/>
    <w:rsid w:val="107A18CF"/>
    <w:rsid w:val="10846CC9"/>
    <w:rsid w:val="10847772"/>
    <w:rsid w:val="108B0D18"/>
    <w:rsid w:val="10B22749"/>
    <w:rsid w:val="10BE2E9B"/>
    <w:rsid w:val="10F92269"/>
    <w:rsid w:val="11082369"/>
    <w:rsid w:val="110B3DB1"/>
    <w:rsid w:val="1113141D"/>
    <w:rsid w:val="112D1D65"/>
    <w:rsid w:val="113556F7"/>
    <w:rsid w:val="11551A52"/>
    <w:rsid w:val="116B2A68"/>
    <w:rsid w:val="11BD3153"/>
    <w:rsid w:val="11C24C0D"/>
    <w:rsid w:val="11C97D4A"/>
    <w:rsid w:val="11DD1A47"/>
    <w:rsid w:val="11DD46F3"/>
    <w:rsid w:val="12282CC2"/>
    <w:rsid w:val="12687563"/>
    <w:rsid w:val="12710CDD"/>
    <w:rsid w:val="127F2D23"/>
    <w:rsid w:val="12802DB4"/>
    <w:rsid w:val="12993BC0"/>
    <w:rsid w:val="129B16E6"/>
    <w:rsid w:val="12AD31C8"/>
    <w:rsid w:val="12D06F09"/>
    <w:rsid w:val="12E070F9"/>
    <w:rsid w:val="12F901BB"/>
    <w:rsid w:val="133749BF"/>
    <w:rsid w:val="133B4C77"/>
    <w:rsid w:val="13416461"/>
    <w:rsid w:val="13724978"/>
    <w:rsid w:val="138C3A24"/>
    <w:rsid w:val="13916645"/>
    <w:rsid w:val="139D4FEA"/>
    <w:rsid w:val="139E304F"/>
    <w:rsid w:val="13A10F7E"/>
    <w:rsid w:val="13A46379"/>
    <w:rsid w:val="13A520F1"/>
    <w:rsid w:val="13BB164C"/>
    <w:rsid w:val="13E976F8"/>
    <w:rsid w:val="13EE5846"/>
    <w:rsid w:val="13FF7A53"/>
    <w:rsid w:val="140C2170"/>
    <w:rsid w:val="143040B0"/>
    <w:rsid w:val="14411E19"/>
    <w:rsid w:val="14425B91"/>
    <w:rsid w:val="144C7873"/>
    <w:rsid w:val="144D4C62"/>
    <w:rsid w:val="145B5685"/>
    <w:rsid w:val="14643D5A"/>
    <w:rsid w:val="147815B3"/>
    <w:rsid w:val="147A1A88"/>
    <w:rsid w:val="149661D8"/>
    <w:rsid w:val="14A8633C"/>
    <w:rsid w:val="14B338CD"/>
    <w:rsid w:val="14BE3D26"/>
    <w:rsid w:val="14C831FC"/>
    <w:rsid w:val="14CD5D7A"/>
    <w:rsid w:val="14D07641"/>
    <w:rsid w:val="14D97283"/>
    <w:rsid w:val="14E530ED"/>
    <w:rsid w:val="14FE5F5C"/>
    <w:rsid w:val="1534197E"/>
    <w:rsid w:val="153623C1"/>
    <w:rsid w:val="15396F94"/>
    <w:rsid w:val="15406575"/>
    <w:rsid w:val="15466A9A"/>
    <w:rsid w:val="15787ABD"/>
    <w:rsid w:val="158F188C"/>
    <w:rsid w:val="15A73A00"/>
    <w:rsid w:val="15AA7E92"/>
    <w:rsid w:val="15B42ABF"/>
    <w:rsid w:val="15C5141D"/>
    <w:rsid w:val="15F66930"/>
    <w:rsid w:val="16021A7C"/>
    <w:rsid w:val="1615355E"/>
    <w:rsid w:val="163D0D06"/>
    <w:rsid w:val="16734728"/>
    <w:rsid w:val="16813C02"/>
    <w:rsid w:val="16895CFA"/>
    <w:rsid w:val="16930926"/>
    <w:rsid w:val="16C136E5"/>
    <w:rsid w:val="16E42F30"/>
    <w:rsid w:val="16F70EB5"/>
    <w:rsid w:val="17070D4E"/>
    <w:rsid w:val="17190E2C"/>
    <w:rsid w:val="171C3E1D"/>
    <w:rsid w:val="172F02B1"/>
    <w:rsid w:val="17306175"/>
    <w:rsid w:val="17352E87"/>
    <w:rsid w:val="1739149F"/>
    <w:rsid w:val="17537161"/>
    <w:rsid w:val="17AA4179"/>
    <w:rsid w:val="17AD63F9"/>
    <w:rsid w:val="17B238B6"/>
    <w:rsid w:val="17BD3EAD"/>
    <w:rsid w:val="17DB07D7"/>
    <w:rsid w:val="180267EF"/>
    <w:rsid w:val="181D2B9D"/>
    <w:rsid w:val="18283ECE"/>
    <w:rsid w:val="184A698E"/>
    <w:rsid w:val="186C42D8"/>
    <w:rsid w:val="1888270D"/>
    <w:rsid w:val="189F27FC"/>
    <w:rsid w:val="18C8066D"/>
    <w:rsid w:val="18D70F9E"/>
    <w:rsid w:val="18DE057F"/>
    <w:rsid w:val="18F25DD8"/>
    <w:rsid w:val="190F4E55"/>
    <w:rsid w:val="191915B7"/>
    <w:rsid w:val="193B777F"/>
    <w:rsid w:val="193C34F7"/>
    <w:rsid w:val="195D30CB"/>
    <w:rsid w:val="196B16E7"/>
    <w:rsid w:val="196C5B8A"/>
    <w:rsid w:val="197B4D28"/>
    <w:rsid w:val="197B7B7C"/>
    <w:rsid w:val="19A73398"/>
    <w:rsid w:val="19AF5A77"/>
    <w:rsid w:val="19BB196B"/>
    <w:rsid w:val="19C21C4E"/>
    <w:rsid w:val="19F53DD2"/>
    <w:rsid w:val="19FD3FF8"/>
    <w:rsid w:val="1A057D8D"/>
    <w:rsid w:val="1A0C4C78"/>
    <w:rsid w:val="1A134258"/>
    <w:rsid w:val="1A3B29BA"/>
    <w:rsid w:val="1A40686B"/>
    <w:rsid w:val="1A4C1518"/>
    <w:rsid w:val="1A5F749D"/>
    <w:rsid w:val="1A66082C"/>
    <w:rsid w:val="1A7877A9"/>
    <w:rsid w:val="1AAB623F"/>
    <w:rsid w:val="1AC437A4"/>
    <w:rsid w:val="1AF04599"/>
    <w:rsid w:val="1B2C0FA8"/>
    <w:rsid w:val="1B346CB8"/>
    <w:rsid w:val="1B416311"/>
    <w:rsid w:val="1B4D72F6"/>
    <w:rsid w:val="1B54559D"/>
    <w:rsid w:val="1B662AAD"/>
    <w:rsid w:val="1B9C3BE1"/>
    <w:rsid w:val="1BCD1EB6"/>
    <w:rsid w:val="1BE063BC"/>
    <w:rsid w:val="1C172488"/>
    <w:rsid w:val="1C210196"/>
    <w:rsid w:val="1C2D1B7F"/>
    <w:rsid w:val="1C450915"/>
    <w:rsid w:val="1C6C40F3"/>
    <w:rsid w:val="1C6E39C8"/>
    <w:rsid w:val="1C7330A4"/>
    <w:rsid w:val="1C7B60E4"/>
    <w:rsid w:val="1C7F15B3"/>
    <w:rsid w:val="1C7F5BD5"/>
    <w:rsid w:val="1C907DE2"/>
    <w:rsid w:val="1C92206C"/>
    <w:rsid w:val="1CA04A91"/>
    <w:rsid w:val="1CA53161"/>
    <w:rsid w:val="1CAA2727"/>
    <w:rsid w:val="1CBA6C0D"/>
    <w:rsid w:val="1CC90680"/>
    <w:rsid w:val="1CD53A47"/>
    <w:rsid w:val="1CFC330C"/>
    <w:rsid w:val="1D022362"/>
    <w:rsid w:val="1D063CC5"/>
    <w:rsid w:val="1D074D0A"/>
    <w:rsid w:val="1D1A58FD"/>
    <w:rsid w:val="1D204952"/>
    <w:rsid w:val="1D2422D8"/>
    <w:rsid w:val="1D2B3667"/>
    <w:rsid w:val="1D4961E3"/>
    <w:rsid w:val="1D4A229C"/>
    <w:rsid w:val="1D5F6D7A"/>
    <w:rsid w:val="1D60233E"/>
    <w:rsid w:val="1D8C24FE"/>
    <w:rsid w:val="1D921938"/>
    <w:rsid w:val="1D931D64"/>
    <w:rsid w:val="1D9B6A3E"/>
    <w:rsid w:val="1D9E208B"/>
    <w:rsid w:val="1DBE5DEE"/>
    <w:rsid w:val="1DC615E1"/>
    <w:rsid w:val="1DC6338F"/>
    <w:rsid w:val="1DDF03B6"/>
    <w:rsid w:val="1DE03778"/>
    <w:rsid w:val="1DE15B9B"/>
    <w:rsid w:val="1DE93E99"/>
    <w:rsid w:val="1DED1E66"/>
    <w:rsid w:val="1DF443A0"/>
    <w:rsid w:val="1E0D3A73"/>
    <w:rsid w:val="1E2B189E"/>
    <w:rsid w:val="1E4B26F5"/>
    <w:rsid w:val="1E803E86"/>
    <w:rsid w:val="1E9B481C"/>
    <w:rsid w:val="1EB21052"/>
    <w:rsid w:val="1EBB3047"/>
    <w:rsid w:val="1EC27FFB"/>
    <w:rsid w:val="1EC65D3D"/>
    <w:rsid w:val="1ED470A1"/>
    <w:rsid w:val="1EDA3596"/>
    <w:rsid w:val="1F0D396C"/>
    <w:rsid w:val="1F204D21"/>
    <w:rsid w:val="1F2B2044"/>
    <w:rsid w:val="1F3031B6"/>
    <w:rsid w:val="1F8452B0"/>
    <w:rsid w:val="1F8F25D3"/>
    <w:rsid w:val="1F923CB8"/>
    <w:rsid w:val="1FAD3F88"/>
    <w:rsid w:val="1FB2006F"/>
    <w:rsid w:val="1FB44CA7"/>
    <w:rsid w:val="1FC35DD8"/>
    <w:rsid w:val="1FC44B4C"/>
    <w:rsid w:val="1FD71884"/>
    <w:rsid w:val="1FE02E2E"/>
    <w:rsid w:val="1FEB3581"/>
    <w:rsid w:val="202C6073"/>
    <w:rsid w:val="20452C91"/>
    <w:rsid w:val="204D7D98"/>
    <w:rsid w:val="205D6827"/>
    <w:rsid w:val="209E5FB2"/>
    <w:rsid w:val="20C122CD"/>
    <w:rsid w:val="20E701EC"/>
    <w:rsid w:val="20E95D13"/>
    <w:rsid w:val="20EA3839"/>
    <w:rsid w:val="211F1734"/>
    <w:rsid w:val="214747E7"/>
    <w:rsid w:val="21556F04"/>
    <w:rsid w:val="215A451A"/>
    <w:rsid w:val="21600EDE"/>
    <w:rsid w:val="216058A9"/>
    <w:rsid w:val="216D63F8"/>
    <w:rsid w:val="21707ABC"/>
    <w:rsid w:val="217B7008"/>
    <w:rsid w:val="21867A05"/>
    <w:rsid w:val="218C66B6"/>
    <w:rsid w:val="21D20555"/>
    <w:rsid w:val="22033B1A"/>
    <w:rsid w:val="22087080"/>
    <w:rsid w:val="221519F6"/>
    <w:rsid w:val="221C3EC6"/>
    <w:rsid w:val="221D629B"/>
    <w:rsid w:val="222F59A7"/>
    <w:rsid w:val="22364F87"/>
    <w:rsid w:val="22531984"/>
    <w:rsid w:val="226831F7"/>
    <w:rsid w:val="22730512"/>
    <w:rsid w:val="227F2711"/>
    <w:rsid w:val="228A7081"/>
    <w:rsid w:val="22910410"/>
    <w:rsid w:val="22910EBC"/>
    <w:rsid w:val="229E48DB"/>
    <w:rsid w:val="229F0115"/>
    <w:rsid w:val="22A415EA"/>
    <w:rsid w:val="22BD16B9"/>
    <w:rsid w:val="22F015DA"/>
    <w:rsid w:val="22FF7A6F"/>
    <w:rsid w:val="230E380E"/>
    <w:rsid w:val="23290648"/>
    <w:rsid w:val="232F790B"/>
    <w:rsid w:val="233C12B0"/>
    <w:rsid w:val="23411E36"/>
    <w:rsid w:val="234A1465"/>
    <w:rsid w:val="23580768"/>
    <w:rsid w:val="23696C97"/>
    <w:rsid w:val="23735D67"/>
    <w:rsid w:val="237C7CA3"/>
    <w:rsid w:val="237F470C"/>
    <w:rsid w:val="238115CF"/>
    <w:rsid w:val="23B24AE2"/>
    <w:rsid w:val="23CB7951"/>
    <w:rsid w:val="23D85270"/>
    <w:rsid w:val="23DF33FD"/>
    <w:rsid w:val="23F94033"/>
    <w:rsid w:val="23FA5B46"/>
    <w:rsid w:val="23FC5D5D"/>
    <w:rsid w:val="244C3059"/>
    <w:rsid w:val="24507E57"/>
    <w:rsid w:val="246833F2"/>
    <w:rsid w:val="247E6188"/>
    <w:rsid w:val="2483022C"/>
    <w:rsid w:val="249C309C"/>
    <w:rsid w:val="24D90247"/>
    <w:rsid w:val="24E33A38"/>
    <w:rsid w:val="24E52C95"/>
    <w:rsid w:val="24E8008F"/>
    <w:rsid w:val="24F34738"/>
    <w:rsid w:val="24FC5398"/>
    <w:rsid w:val="250C0222"/>
    <w:rsid w:val="25121C70"/>
    <w:rsid w:val="251A293E"/>
    <w:rsid w:val="252C4420"/>
    <w:rsid w:val="254554E2"/>
    <w:rsid w:val="25506360"/>
    <w:rsid w:val="2556149D"/>
    <w:rsid w:val="25583467"/>
    <w:rsid w:val="255948DC"/>
    <w:rsid w:val="256C6F12"/>
    <w:rsid w:val="25985224"/>
    <w:rsid w:val="25A246E2"/>
    <w:rsid w:val="25A8619C"/>
    <w:rsid w:val="25AA0B72"/>
    <w:rsid w:val="25AC5561"/>
    <w:rsid w:val="25B06255"/>
    <w:rsid w:val="25BF7042"/>
    <w:rsid w:val="25D23219"/>
    <w:rsid w:val="25DB067A"/>
    <w:rsid w:val="25FB7DFA"/>
    <w:rsid w:val="261849A4"/>
    <w:rsid w:val="26217458"/>
    <w:rsid w:val="26386FFB"/>
    <w:rsid w:val="26467D88"/>
    <w:rsid w:val="26571970"/>
    <w:rsid w:val="2675364C"/>
    <w:rsid w:val="26A91D83"/>
    <w:rsid w:val="26AA1AA0"/>
    <w:rsid w:val="26BF4D5C"/>
    <w:rsid w:val="26C03072"/>
    <w:rsid w:val="26C128E1"/>
    <w:rsid w:val="26FC4342"/>
    <w:rsid w:val="273A4E38"/>
    <w:rsid w:val="27547C5E"/>
    <w:rsid w:val="275B0FEC"/>
    <w:rsid w:val="27651E6B"/>
    <w:rsid w:val="27767BD4"/>
    <w:rsid w:val="277716AD"/>
    <w:rsid w:val="278B55D0"/>
    <w:rsid w:val="279A7D67"/>
    <w:rsid w:val="27AC7A9A"/>
    <w:rsid w:val="27C616D2"/>
    <w:rsid w:val="27D54F23"/>
    <w:rsid w:val="27D56FF1"/>
    <w:rsid w:val="27E108E4"/>
    <w:rsid w:val="28081174"/>
    <w:rsid w:val="280E605F"/>
    <w:rsid w:val="282E038C"/>
    <w:rsid w:val="283830DC"/>
    <w:rsid w:val="283D6944"/>
    <w:rsid w:val="284D05FF"/>
    <w:rsid w:val="284D6B87"/>
    <w:rsid w:val="285A1B0F"/>
    <w:rsid w:val="286345FC"/>
    <w:rsid w:val="286A598B"/>
    <w:rsid w:val="28A6273B"/>
    <w:rsid w:val="28A6299A"/>
    <w:rsid w:val="28BC1F5F"/>
    <w:rsid w:val="28CC2F94"/>
    <w:rsid w:val="28DE2DF1"/>
    <w:rsid w:val="28E76302"/>
    <w:rsid w:val="28EB63A0"/>
    <w:rsid w:val="28FB2A87"/>
    <w:rsid w:val="28FB4835"/>
    <w:rsid w:val="291458F7"/>
    <w:rsid w:val="29211DC2"/>
    <w:rsid w:val="29283150"/>
    <w:rsid w:val="29302AC8"/>
    <w:rsid w:val="29564E58"/>
    <w:rsid w:val="296D5D8D"/>
    <w:rsid w:val="29736AC1"/>
    <w:rsid w:val="298C7B83"/>
    <w:rsid w:val="298F498A"/>
    <w:rsid w:val="2996630C"/>
    <w:rsid w:val="29B82F03"/>
    <w:rsid w:val="29B97F61"/>
    <w:rsid w:val="29C54033"/>
    <w:rsid w:val="29D15596"/>
    <w:rsid w:val="2A056613"/>
    <w:rsid w:val="2A151926"/>
    <w:rsid w:val="2A1536D4"/>
    <w:rsid w:val="2A1D4C7F"/>
    <w:rsid w:val="2A2C2123"/>
    <w:rsid w:val="2A2E4796"/>
    <w:rsid w:val="2A336250"/>
    <w:rsid w:val="2A3C6EB3"/>
    <w:rsid w:val="2A4C2E6E"/>
    <w:rsid w:val="2A581813"/>
    <w:rsid w:val="2A587A65"/>
    <w:rsid w:val="2A77613D"/>
    <w:rsid w:val="2A8B67D4"/>
    <w:rsid w:val="2AA50EFC"/>
    <w:rsid w:val="2AB91DF6"/>
    <w:rsid w:val="2ABC1DA2"/>
    <w:rsid w:val="2AC6698A"/>
    <w:rsid w:val="2ACF7D72"/>
    <w:rsid w:val="2AD0584D"/>
    <w:rsid w:val="2AD46108"/>
    <w:rsid w:val="2AE354C8"/>
    <w:rsid w:val="2AE35581"/>
    <w:rsid w:val="2AE632C3"/>
    <w:rsid w:val="2B1020EE"/>
    <w:rsid w:val="2B190425"/>
    <w:rsid w:val="2B2A25CB"/>
    <w:rsid w:val="2B380FAF"/>
    <w:rsid w:val="2B5621F6"/>
    <w:rsid w:val="2B597F39"/>
    <w:rsid w:val="2B5B15BB"/>
    <w:rsid w:val="2B620B9B"/>
    <w:rsid w:val="2B6A7A50"/>
    <w:rsid w:val="2B6B0637"/>
    <w:rsid w:val="2B703DD0"/>
    <w:rsid w:val="2B783856"/>
    <w:rsid w:val="2BAE1FD0"/>
    <w:rsid w:val="2BC76C50"/>
    <w:rsid w:val="2BF65788"/>
    <w:rsid w:val="2BFB1557"/>
    <w:rsid w:val="2BFD40AE"/>
    <w:rsid w:val="2C34020A"/>
    <w:rsid w:val="2C3979F2"/>
    <w:rsid w:val="2C487714"/>
    <w:rsid w:val="2C4E0BBE"/>
    <w:rsid w:val="2C5A3F68"/>
    <w:rsid w:val="2C5D1363"/>
    <w:rsid w:val="2C736DD8"/>
    <w:rsid w:val="2C93109F"/>
    <w:rsid w:val="2C99544D"/>
    <w:rsid w:val="2CA86A82"/>
    <w:rsid w:val="2CF72E55"/>
    <w:rsid w:val="2D177764"/>
    <w:rsid w:val="2D1A006C"/>
    <w:rsid w:val="2D200D0E"/>
    <w:rsid w:val="2D4D587B"/>
    <w:rsid w:val="2D5C67D4"/>
    <w:rsid w:val="2D6162BF"/>
    <w:rsid w:val="2D766B80"/>
    <w:rsid w:val="2D8B7E46"/>
    <w:rsid w:val="2DA57465"/>
    <w:rsid w:val="2DA662AC"/>
    <w:rsid w:val="2DC518B5"/>
    <w:rsid w:val="2DFB0975"/>
    <w:rsid w:val="2E141EF5"/>
    <w:rsid w:val="2E1A575D"/>
    <w:rsid w:val="2E3A5DFF"/>
    <w:rsid w:val="2E4C5B33"/>
    <w:rsid w:val="2E50117F"/>
    <w:rsid w:val="2E690493"/>
    <w:rsid w:val="2E717BD8"/>
    <w:rsid w:val="2E7F3812"/>
    <w:rsid w:val="2EB45072"/>
    <w:rsid w:val="2EC658E5"/>
    <w:rsid w:val="2ED33D09"/>
    <w:rsid w:val="2EE93382"/>
    <w:rsid w:val="2F10563A"/>
    <w:rsid w:val="2F124686"/>
    <w:rsid w:val="2F191EB9"/>
    <w:rsid w:val="2F1C3757"/>
    <w:rsid w:val="2F2D7712"/>
    <w:rsid w:val="2F397E65"/>
    <w:rsid w:val="2F6A001E"/>
    <w:rsid w:val="2F6A6270"/>
    <w:rsid w:val="2F8B5576"/>
    <w:rsid w:val="2F8F2B84"/>
    <w:rsid w:val="2F8F3FC3"/>
    <w:rsid w:val="2F9037FD"/>
    <w:rsid w:val="2F961566"/>
    <w:rsid w:val="2FAA48BF"/>
    <w:rsid w:val="2FD45DE0"/>
    <w:rsid w:val="2FDD2EE6"/>
    <w:rsid w:val="2FE06533"/>
    <w:rsid w:val="2FE853E7"/>
    <w:rsid w:val="2FEC244E"/>
    <w:rsid w:val="300E6CDD"/>
    <w:rsid w:val="301612C4"/>
    <w:rsid w:val="30202DD3"/>
    <w:rsid w:val="30393E95"/>
    <w:rsid w:val="30404DE8"/>
    <w:rsid w:val="304271ED"/>
    <w:rsid w:val="30474804"/>
    <w:rsid w:val="305111DE"/>
    <w:rsid w:val="305B205D"/>
    <w:rsid w:val="306C7D95"/>
    <w:rsid w:val="306F47D7"/>
    <w:rsid w:val="309E518D"/>
    <w:rsid w:val="309F019C"/>
    <w:rsid w:val="30A167EC"/>
    <w:rsid w:val="30B30F92"/>
    <w:rsid w:val="30C6397A"/>
    <w:rsid w:val="30C77CD3"/>
    <w:rsid w:val="30E16A06"/>
    <w:rsid w:val="30E3277E"/>
    <w:rsid w:val="30E3452C"/>
    <w:rsid w:val="312B5ED3"/>
    <w:rsid w:val="313A1C72"/>
    <w:rsid w:val="313A6116"/>
    <w:rsid w:val="3140197F"/>
    <w:rsid w:val="315C608D"/>
    <w:rsid w:val="316B4522"/>
    <w:rsid w:val="317A4DFB"/>
    <w:rsid w:val="317F3B30"/>
    <w:rsid w:val="31807FCD"/>
    <w:rsid w:val="31945827"/>
    <w:rsid w:val="31A610C8"/>
    <w:rsid w:val="31A87524"/>
    <w:rsid w:val="31B00187"/>
    <w:rsid w:val="31B163D9"/>
    <w:rsid w:val="31C14142"/>
    <w:rsid w:val="31DC3AD0"/>
    <w:rsid w:val="31E2171E"/>
    <w:rsid w:val="31F95739"/>
    <w:rsid w:val="32010232"/>
    <w:rsid w:val="32072EC9"/>
    <w:rsid w:val="3207424B"/>
    <w:rsid w:val="322A246F"/>
    <w:rsid w:val="322A618B"/>
    <w:rsid w:val="323B5CA2"/>
    <w:rsid w:val="32430FFB"/>
    <w:rsid w:val="324F79A0"/>
    <w:rsid w:val="32563623"/>
    <w:rsid w:val="3281224F"/>
    <w:rsid w:val="32A373E8"/>
    <w:rsid w:val="32A83BE9"/>
    <w:rsid w:val="32A9307A"/>
    <w:rsid w:val="32C135AD"/>
    <w:rsid w:val="32CB5278"/>
    <w:rsid w:val="32CD5A48"/>
    <w:rsid w:val="32CE4859"/>
    <w:rsid w:val="32E77BD8"/>
    <w:rsid w:val="32F56799"/>
    <w:rsid w:val="32F735B2"/>
    <w:rsid w:val="333077D1"/>
    <w:rsid w:val="33370B5F"/>
    <w:rsid w:val="335C05C6"/>
    <w:rsid w:val="335D548B"/>
    <w:rsid w:val="337A3F3D"/>
    <w:rsid w:val="338418CB"/>
    <w:rsid w:val="338E62A6"/>
    <w:rsid w:val="33957B6E"/>
    <w:rsid w:val="33B26438"/>
    <w:rsid w:val="33C148CD"/>
    <w:rsid w:val="33D068BE"/>
    <w:rsid w:val="33FB2B07"/>
    <w:rsid w:val="341B5D8B"/>
    <w:rsid w:val="344C4197"/>
    <w:rsid w:val="346314E0"/>
    <w:rsid w:val="347A53F4"/>
    <w:rsid w:val="347C1650"/>
    <w:rsid w:val="34867BAE"/>
    <w:rsid w:val="349F69BC"/>
    <w:rsid w:val="34A915E9"/>
    <w:rsid w:val="34AB583F"/>
    <w:rsid w:val="34B00BC9"/>
    <w:rsid w:val="34C01C5B"/>
    <w:rsid w:val="34D53A5F"/>
    <w:rsid w:val="34D54132"/>
    <w:rsid w:val="34D90058"/>
    <w:rsid w:val="34EE34A0"/>
    <w:rsid w:val="34F4496C"/>
    <w:rsid w:val="351078BA"/>
    <w:rsid w:val="351849C1"/>
    <w:rsid w:val="351C1918"/>
    <w:rsid w:val="352769B2"/>
    <w:rsid w:val="353115DE"/>
    <w:rsid w:val="35336C7B"/>
    <w:rsid w:val="35472BB0"/>
    <w:rsid w:val="35574063"/>
    <w:rsid w:val="356300FA"/>
    <w:rsid w:val="356F5183"/>
    <w:rsid w:val="358763F9"/>
    <w:rsid w:val="3588078B"/>
    <w:rsid w:val="35956011"/>
    <w:rsid w:val="35A22C2E"/>
    <w:rsid w:val="35B713C4"/>
    <w:rsid w:val="35EB3E83"/>
    <w:rsid w:val="35EF5684"/>
    <w:rsid w:val="35F5260C"/>
    <w:rsid w:val="36002FC8"/>
    <w:rsid w:val="360E5C28"/>
    <w:rsid w:val="36260B29"/>
    <w:rsid w:val="36343134"/>
    <w:rsid w:val="36385A5B"/>
    <w:rsid w:val="363E2205"/>
    <w:rsid w:val="363F4B82"/>
    <w:rsid w:val="364C1A63"/>
    <w:rsid w:val="36513CE6"/>
    <w:rsid w:val="36580EB7"/>
    <w:rsid w:val="365E455E"/>
    <w:rsid w:val="366C50BB"/>
    <w:rsid w:val="367D0F7F"/>
    <w:rsid w:val="367E0853"/>
    <w:rsid w:val="36897924"/>
    <w:rsid w:val="368A544A"/>
    <w:rsid w:val="36C71D8B"/>
    <w:rsid w:val="36C92316"/>
    <w:rsid w:val="36D13079"/>
    <w:rsid w:val="36E763F9"/>
    <w:rsid w:val="3709455A"/>
    <w:rsid w:val="37164F30"/>
    <w:rsid w:val="371A3C18"/>
    <w:rsid w:val="371F753A"/>
    <w:rsid w:val="374019EB"/>
    <w:rsid w:val="375810A4"/>
    <w:rsid w:val="375A3E11"/>
    <w:rsid w:val="375D490D"/>
    <w:rsid w:val="376143FD"/>
    <w:rsid w:val="37635EED"/>
    <w:rsid w:val="37767F2B"/>
    <w:rsid w:val="378620B5"/>
    <w:rsid w:val="37920A5A"/>
    <w:rsid w:val="379540A7"/>
    <w:rsid w:val="37965C11"/>
    <w:rsid w:val="37AD7642"/>
    <w:rsid w:val="37C404E8"/>
    <w:rsid w:val="37C4673A"/>
    <w:rsid w:val="380A6843"/>
    <w:rsid w:val="38207E14"/>
    <w:rsid w:val="382B67B9"/>
    <w:rsid w:val="38327B47"/>
    <w:rsid w:val="38424A45"/>
    <w:rsid w:val="38475B82"/>
    <w:rsid w:val="38673142"/>
    <w:rsid w:val="38846AC5"/>
    <w:rsid w:val="388640A3"/>
    <w:rsid w:val="38926838"/>
    <w:rsid w:val="38AC4FFB"/>
    <w:rsid w:val="38B72E99"/>
    <w:rsid w:val="38CB5544"/>
    <w:rsid w:val="38E51203"/>
    <w:rsid w:val="38FB262F"/>
    <w:rsid w:val="38FE7A29"/>
    <w:rsid w:val="390200C3"/>
    <w:rsid w:val="3905525C"/>
    <w:rsid w:val="39070FD4"/>
    <w:rsid w:val="392C4597"/>
    <w:rsid w:val="393D2C48"/>
    <w:rsid w:val="395C78BE"/>
    <w:rsid w:val="396B1563"/>
    <w:rsid w:val="396B3311"/>
    <w:rsid w:val="39BA4298"/>
    <w:rsid w:val="39D85C8E"/>
    <w:rsid w:val="39E11825"/>
    <w:rsid w:val="39EE7A9E"/>
    <w:rsid w:val="3A03186A"/>
    <w:rsid w:val="3A0B4AF4"/>
    <w:rsid w:val="3A175247"/>
    <w:rsid w:val="3A2160C5"/>
    <w:rsid w:val="3A266C0D"/>
    <w:rsid w:val="3A2E433E"/>
    <w:rsid w:val="3A3C61C9"/>
    <w:rsid w:val="3A4C6744"/>
    <w:rsid w:val="3A685AA2"/>
    <w:rsid w:val="3A6A35C8"/>
    <w:rsid w:val="3AA46508"/>
    <w:rsid w:val="3AB111F7"/>
    <w:rsid w:val="3AB605BC"/>
    <w:rsid w:val="3AB807D8"/>
    <w:rsid w:val="3ACC4283"/>
    <w:rsid w:val="3ACF398B"/>
    <w:rsid w:val="3AD46C94"/>
    <w:rsid w:val="3ADB6274"/>
    <w:rsid w:val="3AE0737A"/>
    <w:rsid w:val="3AE710BD"/>
    <w:rsid w:val="3AF9494C"/>
    <w:rsid w:val="3B0F5F1E"/>
    <w:rsid w:val="3B1D040D"/>
    <w:rsid w:val="3B2F036E"/>
    <w:rsid w:val="3B506C62"/>
    <w:rsid w:val="3B516536"/>
    <w:rsid w:val="3B673FAC"/>
    <w:rsid w:val="3B707B46"/>
    <w:rsid w:val="3B7566C9"/>
    <w:rsid w:val="3B795699"/>
    <w:rsid w:val="3B912DD7"/>
    <w:rsid w:val="3BB47700"/>
    <w:rsid w:val="3BC32DE0"/>
    <w:rsid w:val="3BD63FD7"/>
    <w:rsid w:val="3BF21AC7"/>
    <w:rsid w:val="3BF53366"/>
    <w:rsid w:val="3BF5780A"/>
    <w:rsid w:val="3C025A83"/>
    <w:rsid w:val="3C4147FD"/>
    <w:rsid w:val="3C49245A"/>
    <w:rsid w:val="3C4B0D65"/>
    <w:rsid w:val="3C4D2C5D"/>
    <w:rsid w:val="3C700C3E"/>
    <w:rsid w:val="3C926E07"/>
    <w:rsid w:val="3CA84C29"/>
    <w:rsid w:val="3CC45F4B"/>
    <w:rsid w:val="3CD13DD3"/>
    <w:rsid w:val="3CD4741F"/>
    <w:rsid w:val="3CE37662"/>
    <w:rsid w:val="3CF8785C"/>
    <w:rsid w:val="3CFC67E0"/>
    <w:rsid w:val="3D0715A3"/>
    <w:rsid w:val="3D0F2205"/>
    <w:rsid w:val="3D124BBA"/>
    <w:rsid w:val="3D197A98"/>
    <w:rsid w:val="3D3A7E4E"/>
    <w:rsid w:val="3D4520CB"/>
    <w:rsid w:val="3D711112"/>
    <w:rsid w:val="3D801F0D"/>
    <w:rsid w:val="3D8175A7"/>
    <w:rsid w:val="3D827D2F"/>
    <w:rsid w:val="3DA94408"/>
    <w:rsid w:val="3DB01C3A"/>
    <w:rsid w:val="3DD3722C"/>
    <w:rsid w:val="3DF43F7A"/>
    <w:rsid w:val="3DF853E4"/>
    <w:rsid w:val="3DFD3C68"/>
    <w:rsid w:val="3DFE0E4B"/>
    <w:rsid w:val="3E182F00"/>
    <w:rsid w:val="3E29379B"/>
    <w:rsid w:val="3E304B29"/>
    <w:rsid w:val="3E3B6B85"/>
    <w:rsid w:val="3E491747"/>
    <w:rsid w:val="3E66679D"/>
    <w:rsid w:val="3E6E5AE2"/>
    <w:rsid w:val="3E742C68"/>
    <w:rsid w:val="3E78202C"/>
    <w:rsid w:val="3E854E75"/>
    <w:rsid w:val="3E954CCA"/>
    <w:rsid w:val="3EBE6993"/>
    <w:rsid w:val="3ECA6B05"/>
    <w:rsid w:val="3EDC25BB"/>
    <w:rsid w:val="3EE359A4"/>
    <w:rsid w:val="3EF214D0"/>
    <w:rsid w:val="3EFF1F6B"/>
    <w:rsid w:val="3F1C50AD"/>
    <w:rsid w:val="3F3643C1"/>
    <w:rsid w:val="3F367F1D"/>
    <w:rsid w:val="3F3EAB0C"/>
    <w:rsid w:val="3F4B47BB"/>
    <w:rsid w:val="3F5D16EF"/>
    <w:rsid w:val="3F8073EA"/>
    <w:rsid w:val="3F9805BA"/>
    <w:rsid w:val="3FA4757D"/>
    <w:rsid w:val="3FA7733E"/>
    <w:rsid w:val="3FB12AEB"/>
    <w:rsid w:val="3FB928FC"/>
    <w:rsid w:val="3FCC680A"/>
    <w:rsid w:val="3FCE45FA"/>
    <w:rsid w:val="3FD414E4"/>
    <w:rsid w:val="3FDD483D"/>
    <w:rsid w:val="3FF027C2"/>
    <w:rsid w:val="3FF167D6"/>
    <w:rsid w:val="3FFD4EDF"/>
    <w:rsid w:val="40095632"/>
    <w:rsid w:val="401144E6"/>
    <w:rsid w:val="40314B39"/>
    <w:rsid w:val="40464190"/>
    <w:rsid w:val="404A29D2"/>
    <w:rsid w:val="404B17A6"/>
    <w:rsid w:val="40694E89"/>
    <w:rsid w:val="40750F19"/>
    <w:rsid w:val="407902B8"/>
    <w:rsid w:val="40792985"/>
    <w:rsid w:val="4081341A"/>
    <w:rsid w:val="4084115C"/>
    <w:rsid w:val="40A846FB"/>
    <w:rsid w:val="40AB0497"/>
    <w:rsid w:val="40D20119"/>
    <w:rsid w:val="40D75730"/>
    <w:rsid w:val="40F51503"/>
    <w:rsid w:val="4105404B"/>
    <w:rsid w:val="41406E31"/>
    <w:rsid w:val="415073C2"/>
    <w:rsid w:val="4162149D"/>
    <w:rsid w:val="41744D2D"/>
    <w:rsid w:val="419D364C"/>
    <w:rsid w:val="41A5138A"/>
    <w:rsid w:val="41AA69A0"/>
    <w:rsid w:val="41D82FF7"/>
    <w:rsid w:val="41F8595E"/>
    <w:rsid w:val="42213106"/>
    <w:rsid w:val="422B7AE1"/>
    <w:rsid w:val="4236291D"/>
    <w:rsid w:val="423821FE"/>
    <w:rsid w:val="425012F6"/>
    <w:rsid w:val="42644DA1"/>
    <w:rsid w:val="426E4AEA"/>
    <w:rsid w:val="42876CE2"/>
    <w:rsid w:val="42AE0712"/>
    <w:rsid w:val="42B55123"/>
    <w:rsid w:val="42B850ED"/>
    <w:rsid w:val="42C615B8"/>
    <w:rsid w:val="42D24401"/>
    <w:rsid w:val="42EE0B0F"/>
    <w:rsid w:val="431542ED"/>
    <w:rsid w:val="431762B8"/>
    <w:rsid w:val="431C38CE"/>
    <w:rsid w:val="433C5D1E"/>
    <w:rsid w:val="43454BD3"/>
    <w:rsid w:val="434D1CD9"/>
    <w:rsid w:val="434F15AD"/>
    <w:rsid w:val="437A3E44"/>
    <w:rsid w:val="43AD2778"/>
    <w:rsid w:val="43B00BF5"/>
    <w:rsid w:val="43B202D3"/>
    <w:rsid w:val="43D441A9"/>
    <w:rsid w:val="43E94640"/>
    <w:rsid w:val="442073EE"/>
    <w:rsid w:val="44360128"/>
    <w:rsid w:val="4436276D"/>
    <w:rsid w:val="44364BF1"/>
    <w:rsid w:val="443D1D4E"/>
    <w:rsid w:val="444906F3"/>
    <w:rsid w:val="44623230"/>
    <w:rsid w:val="447F2366"/>
    <w:rsid w:val="44990516"/>
    <w:rsid w:val="449A71A0"/>
    <w:rsid w:val="44C63AF1"/>
    <w:rsid w:val="44C818B0"/>
    <w:rsid w:val="44CE6E4A"/>
    <w:rsid w:val="44F00B6E"/>
    <w:rsid w:val="450B1E4C"/>
    <w:rsid w:val="451C2DE1"/>
    <w:rsid w:val="45280308"/>
    <w:rsid w:val="45372C41"/>
    <w:rsid w:val="45390767"/>
    <w:rsid w:val="453B44DF"/>
    <w:rsid w:val="45486BFC"/>
    <w:rsid w:val="455370FE"/>
    <w:rsid w:val="4554734F"/>
    <w:rsid w:val="458F482B"/>
    <w:rsid w:val="45992FB4"/>
    <w:rsid w:val="459E6E86"/>
    <w:rsid w:val="45B002FD"/>
    <w:rsid w:val="45B36B82"/>
    <w:rsid w:val="45B778DE"/>
    <w:rsid w:val="45C85647"/>
    <w:rsid w:val="45E61A88"/>
    <w:rsid w:val="45F91CA4"/>
    <w:rsid w:val="460348D1"/>
    <w:rsid w:val="460A5C60"/>
    <w:rsid w:val="461C6A42"/>
    <w:rsid w:val="462C3E28"/>
    <w:rsid w:val="46326F64"/>
    <w:rsid w:val="46511AE0"/>
    <w:rsid w:val="465B470D"/>
    <w:rsid w:val="465D0485"/>
    <w:rsid w:val="467557CF"/>
    <w:rsid w:val="468613EB"/>
    <w:rsid w:val="468D5A71"/>
    <w:rsid w:val="468E385A"/>
    <w:rsid w:val="46916381"/>
    <w:rsid w:val="46965745"/>
    <w:rsid w:val="469D0882"/>
    <w:rsid w:val="46E6047B"/>
    <w:rsid w:val="4703102D"/>
    <w:rsid w:val="4718547F"/>
    <w:rsid w:val="473C62ED"/>
    <w:rsid w:val="477F2E6D"/>
    <w:rsid w:val="478101A3"/>
    <w:rsid w:val="47B92B8D"/>
    <w:rsid w:val="47C85DD2"/>
    <w:rsid w:val="47CB767F"/>
    <w:rsid w:val="47DD7AD0"/>
    <w:rsid w:val="47E0311C"/>
    <w:rsid w:val="480037BE"/>
    <w:rsid w:val="480621E9"/>
    <w:rsid w:val="48084421"/>
    <w:rsid w:val="480A63EB"/>
    <w:rsid w:val="481C1C7A"/>
    <w:rsid w:val="48254FD3"/>
    <w:rsid w:val="484713ED"/>
    <w:rsid w:val="4850040D"/>
    <w:rsid w:val="48601953"/>
    <w:rsid w:val="488259C4"/>
    <w:rsid w:val="488E0DCA"/>
    <w:rsid w:val="48967C7F"/>
    <w:rsid w:val="48B40105"/>
    <w:rsid w:val="48EC789E"/>
    <w:rsid w:val="48FA1A7D"/>
    <w:rsid w:val="490270C2"/>
    <w:rsid w:val="490C7F41"/>
    <w:rsid w:val="4910358D"/>
    <w:rsid w:val="4917162A"/>
    <w:rsid w:val="491D3EFC"/>
    <w:rsid w:val="491E1D16"/>
    <w:rsid w:val="492178D9"/>
    <w:rsid w:val="492D5DF2"/>
    <w:rsid w:val="49423389"/>
    <w:rsid w:val="49445994"/>
    <w:rsid w:val="496E6505"/>
    <w:rsid w:val="497028AC"/>
    <w:rsid w:val="49A62143"/>
    <w:rsid w:val="49B91E77"/>
    <w:rsid w:val="49BA174B"/>
    <w:rsid w:val="49DF11B1"/>
    <w:rsid w:val="49EB7B56"/>
    <w:rsid w:val="49F618DC"/>
    <w:rsid w:val="4A0E600E"/>
    <w:rsid w:val="4A205A52"/>
    <w:rsid w:val="4A225C6E"/>
    <w:rsid w:val="4A2A2D74"/>
    <w:rsid w:val="4A3A0625"/>
    <w:rsid w:val="4A443E36"/>
    <w:rsid w:val="4A4B5EFD"/>
    <w:rsid w:val="4A4E6A63"/>
    <w:rsid w:val="4A52772A"/>
    <w:rsid w:val="4A6C6EE9"/>
    <w:rsid w:val="4A7F5109"/>
    <w:rsid w:val="4A9F3316"/>
    <w:rsid w:val="4AAE6112"/>
    <w:rsid w:val="4ABD3BF4"/>
    <w:rsid w:val="4ADA6548"/>
    <w:rsid w:val="4AF33166"/>
    <w:rsid w:val="4AFF7D5D"/>
    <w:rsid w:val="4B090BDC"/>
    <w:rsid w:val="4B1F3F5B"/>
    <w:rsid w:val="4B246558"/>
    <w:rsid w:val="4B2772B4"/>
    <w:rsid w:val="4B46598C"/>
    <w:rsid w:val="4B5300A9"/>
    <w:rsid w:val="4B651593"/>
    <w:rsid w:val="4B68071D"/>
    <w:rsid w:val="4B7C315C"/>
    <w:rsid w:val="4B86222C"/>
    <w:rsid w:val="4B900DD7"/>
    <w:rsid w:val="4B9A7A86"/>
    <w:rsid w:val="4BAD5A0B"/>
    <w:rsid w:val="4BB34EBA"/>
    <w:rsid w:val="4BDA5C54"/>
    <w:rsid w:val="4BDF193C"/>
    <w:rsid w:val="4BE17463"/>
    <w:rsid w:val="4BEA259E"/>
    <w:rsid w:val="4C586684"/>
    <w:rsid w:val="4C6D0CF6"/>
    <w:rsid w:val="4C72630D"/>
    <w:rsid w:val="4C7C421E"/>
    <w:rsid w:val="4C7E4CB1"/>
    <w:rsid w:val="4C854292"/>
    <w:rsid w:val="4CB84667"/>
    <w:rsid w:val="4CBB10F3"/>
    <w:rsid w:val="4CC67BE1"/>
    <w:rsid w:val="4CF338F1"/>
    <w:rsid w:val="4D0258E3"/>
    <w:rsid w:val="4D07114B"/>
    <w:rsid w:val="4D0E16BB"/>
    <w:rsid w:val="4D106251"/>
    <w:rsid w:val="4D177C80"/>
    <w:rsid w:val="4D232668"/>
    <w:rsid w:val="4D453A21"/>
    <w:rsid w:val="4D4B7289"/>
    <w:rsid w:val="4D5D6FBD"/>
    <w:rsid w:val="4D783DF7"/>
    <w:rsid w:val="4D7F6F33"/>
    <w:rsid w:val="4DAB1AD6"/>
    <w:rsid w:val="4DAB5F7A"/>
    <w:rsid w:val="4DB03590"/>
    <w:rsid w:val="4DE66878"/>
    <w:rsid w:val="4DEE5E67"/>
    <w:rsid w:val="4DF06083"/>
    <w:rsid w:val="4E3B4C27"/>
    <w:rsid w:val="4E5B5BD2"/>
    <w:rsid w:val="4E7505E6"/>
    <w:rsid w:val="4E7520E4"/>
    <w:rsid w:val="4E7D1A3E"/>
    <w:rsid w:val="4E9A1D89"/>
    <w:rsid w:val="4E9C18AB"/>
    <w:rsid w:val="4EF179BD"/>
    <w:rsid w:val="4EF53385"/>
    <w:rsid w:val="4EF70D4B"/>
    <w:rsid w:val="4EFA0F67"/>
    <w:rsid w:val="4F130CF7"/>
    <w:rsid w:val="4F155DA1"/>
    <w:rsid w:val="4F22226C"/>
    <w:rsid w:val="4F251D5C"/>
    <w:rsid w:val="4F457D08"/>
    <w:rsid w:val="4F4912EF"/>
    <w:rsid w:val="4F4F0B87"/>
    <w:rsid w:val="4F536409"/>
    <w:rsid w:val="4F6006C8"/>
    <w:rsid w:val="4F6A585B"/>
    <w:rsid w:val="4F7F76BE"/>
    <w:rsid w:val="4F8627FB"/>
    <w:rsid w:val="4F8E16AF"/>
    <w:rsid w:val="4FB355BA"/>
    <w:rsid w:val="4FDC68BF"/>
    <w:rsid w:val="500A222F"/>
    <w:rsid w:val="50370738"/>
    <w:rsid w:val="504601DC"/>
    <w:rsid w:val="506B379F"/>
    <w:rsid w:val="5099030C"/>
    <w:rsid w:val="50991075"/>
    <w:rsid w:val="50A078EC"/>
    <w:rsid w:val="50A867A1"/>
    <w:rsid w:val="50BD23DE"/>
    <w:rsid w:val="50D30FAC"/>
    <w:rsid w:val="50D852D8"/>
    <w:rsid w:val="50DE0415"/>
    <w:rsid w:val="50F5689D"/>
    <w:rsid w:val="50F639B0"/>
    <w:rsid w:val="511C4B20"/>
    <w:rsid w:val="512C1180"/>
    <w:rsid w:val="513C1291"/>
    <w:rsid w:val="513C6BE7"/>
    <w:rsid w:val="514F30C0"/>
    <w:rsid w:val="51532BB1"/>
    <w:rsid w:val="51581F75"/>
    <w:rsid w:val="51622DF4"/>
    <w:rsid w:val="5171071E"/>
    <w:rsid w:val="517174DB"/>
    <w:rsid w:val="51776D2C"/>
    <w:rsid w:val="51BA49DE"/>
    <w:rsid w:val="51C60428"/>
    <w:rsid w:val="51C63383"/>
    <w:rsid w:val="51E7154B"/>
    <w:rsid w:val="51F37890"/>
    <w:rsid w:val="52036385"/>
    <w:rsid w:val="522D51B0"/>
    <w:rsid w:val="523C7892"/>
    <w:rsid w:val="525457B9"/>
    <w:rsid w:val="525A62A3"/>
    <w:rsid w:val="526037D7"/>
    <w:rsid w:val="526606C2"/>
    <w:rsid w:val="52666914"/>
    <w:rsid w:val="5269757D"/>
    <w:rsid w:val="5284364B"/>
    <w:rsid w:val="5294522F"/>
    <w:rsid w:val="52AA5CD1"/>
    <w:rsid w:val="52BE606D"/>
    <w:rsid w:val="5305612D"/>
    <w:rsid w:val="53097940"/>
    <w:rsid w:val="530A729F"/>
    <w:rsid w:val="53220A8C"/>
    <w:rsid w:val="533267F6"/>
    <w:rsid w:val="53425231"/>
    <w:rsid w:val="53476745"/>
    <w:rsid w:val="534C2C2A"/>
    <w:rsid w:val="534F55FA"/>
    <w:rsid w:val="535B5D4C"/>
    <w:rsid w:val="53A57050"/>
    <w:rsid w:val="53C303BB"/>
    <w:rsid w:val="53C733E2"/>
    <w:rsid w:val="53E94252"/>
    <w:rsid w:val="5411465D"/>
    <w:rsid w:val="541303D5"/>
    <w:rsid w:val="544D47D2"/>
    <w:rsid w:val="54642BA8"/>
    <w:rsid w:val="54971006"/>
    <w:rsid w:val="549A0AF6"/>
    <w:rsid w:val="54B0031A"/>
    <w:rsid w:val="54C6369A"/>
    <w:rsid w:val="54C65448"/>
    <w:rsid w:val="54CF69F2"/>
    <w:rsid w:val="54D343EC"/>
    <w:rsid w:val="54DF6509"/>
    <w:rsid w:val="54FA3343"/>
    <w:rsid w:val="55047E03"/>
    <w:rsid w:val="552C5BF2"/>
    <w:rsid w:val="552F56E3"/>
    <w:rsid w:val="55471B73"/>
    <w:rsid w:val="55480949"/>
    <w:rsid w:val="555C7B5A"/>
    <w:rsid w:val="556C4241"/>
    <w:rsid w:val="558D2096"/>
    <w:rsid w:val="559F5D89"/>
    <w:rsid w:val="55C51BA3"/>
    <w:rsid w:val="55CC2F32"/>
    <w:rsid w:val="55E0078B"/>
    <w:rsid w:val="55F3226C"/>
    <w:rsid w:val="55F36710"/>
    <w:rsid w:val="561072C2"/>
    <w:rsid w:val="56244B1C"/>
    <w:rsid w:val="56250953"/>
    <w:rsid w:val="562D3939"/>
    <w:rsid w:val="563B3C13"/>
    <w:rsid w:val="563D798B"/>
    <w:rsid w:val="563F3703"/>
    <w:rsid w:val="56586901"/>
    <w:rsid w:val="566C7AB9"/>
    <w:rsid w:val="56701B0F"/>
    <w:rsid w:val="56764C4B"/>
    <w:rsid w:val="568741A9"/>
    <w:rsid w:val="56876E58"/>
    <w:rsid w:val="56A10F3E"/>
    <w:rsid w:val="56A619D5"/>
    <w:rsid w:val="56AB2B47"/>
    <w:rsid w:val="56B934B6"/>
    <w:rsid w:val="56CD4634"/>
    <w:rsid w:val="56CF2CD9"/>
    <w:rsid w:val="56D5465A"/>
    <w:rsid w:val="56D65340"/>
    <w:rsid w:val="56DA167E"/>
    <w:rsid w:val="56DC7423"/>
    <w:rsid w:val="56E878F7"/>
    <w:rsid w:val="56F35FB1"/>
    <w:rsid w:val="56F3629C"/>
    <w:rsid w:val="56F444EE"/>
    <w:rsid w:val="56FD2AA1"/>
    <w:rsid w:val="571E156B"/>
    <w:rsid w:val="572D7A00"/>
    <w:rsid w:val="57323268"/>
    <w:rsid w:val="57474179"/>
    <w:rsid w:val="576D24F2"/>
    <w:rsid w:val="577675F9"/>
    <w:rsid w:val="57783371"/>
    <w:rsid w:val="57A1462C"/>
    <w:rsid w:val="57D305A7"/>
    <w:rsid w:val="57DD31D4"/>
    <w:rsid w:val="57E062D7"/>
    <w:rsid w:val="57ED7101"/>
    <w:rsid w:val="57F65472"/>
    <w:rsid w:val="57FA466D"/>
    <w:rsid w:val="57FE2A9D"/>
    <w:rsid w:val="580075BC"/>
    <w:rsid w:val="58093FC9"/>
    <w:rsid w:val="581612F5"/>
    <w:rsid w:val="581806B0"/>
    <w:rsid w:val="581A4428"/>
    <w:rsid w:val="58360B36"/>
    <w:rsid w:val="586D0FE8"/>
    <w:rsid w:val="58801DB1"/>
    <w:rsid w:val="58BC103B"/>
    <w:rsid w:val="58E453F8"/>
    <w:rsid w:val="58F033DB"/>
    <w:rsid w:val="59012EF2"/>
    <w:rsid w:val="590A5D5F"/>
    <w:rsid w:val="591006A9"/>
    <w:rsid w:val="592165FB"/>
    <w:rsid w:val="59260BAB"/>
    <w:rsid w:val="593A20E1"/>
    <w:rsid w:val="593B4ABC"/>
    <w:rsid w:val="593F3A1A"/>
    <w:rsid w:val="59411541"/>
    <w:rsid w:val="5943175D"/>
    <w:rsid w:val="59543849"/>
    <w:rsid w:val="595E20F3"/>
    <w:rsid w:val="59613991"/>
    <w:rsid w:val="59657925"/>
    <w:rsid w:val="597E47CE"/>
    <w:rsid w:val="5987789B"/>
    <w:rsid w:val="59B60199"/>
    <w:rsid w:val="59D6553A"/>
    <w:rsid w:val="59D979CB"/>
    <w:rsid w:val="59EE791A"/>
    <w:rsid w:val="5A0E3B19"/>
    <w:rsid w:val="5A272BC1"/>
    <w:rsid w:val="5A494B51"/>
    <w:rsid w:val="5A4E660B"/>
    <w:rsid w:val="5A513A05"/>
    <w:rsid w:val="5A5A5CCE"/>
    <w:rsid w:val="5A92474A"/>
    <w:rsid w:val="5AA07425"/>
    <w:rsid w:val="5AC457D7"/>
    <w:rsid w:val="5AC540AE"/>
    <w:rsid w:val="5AE76118"/>
    <w:rsid w:val="5AE900E2"/>
    <w:rsid w:val="5AE96334"/>
    <w:rsid w:val="5AFD3FE7"/>
    <w:rsid w:val="5B0A34C5"/>
    <w:rsid w:val="5B0A6C84"/>
    <w:rsid w:val="5B164869"/>
    <w:rsid w:val="5B256A8F"/>
    <w:rsid w:val="5B2D6220"/>
    <w:rsid w:val="5B3E6680"/>
    <w:rsid w:val="5B490B80"/>
    <w:rsid w:val="5B5E287E"/>
    <w:rsid w:val="5B6339F0"/>
    <w:rsid w:val="5B793214"/>
    <w:rsid w:val="5B8F2A37"/>
    <w:rsid w:val="5B920779"/>
    <w:rsid w:val="5B9B762E"/>
    <w:rsid w:val="5BA26C0E"/>
    <w:rsid w:val="5BA438D9"/>
    <w:rsid w:val="5BA504AD"/>
    <w:rsid w:val="5BA5225B"/>
    <w:rsid w:val="5BAD7361"/>
    <w:rsid w:val="5BD26DC8"/>
    <w:rsid w:val="5BDB17CC"/>
    <w:rsid w:val="5C013209"/>
    <w:rsid w:val="5C0B7B1F"/>
    <w:rsid w:val="5C11169E"/>
    <w:rsid w:val="5C12492B"/>
    <w:rsid w:val="5C295FAD"/>
    <w:rsid w:val="5C2966E5"/>
    <w:rsid w:val="5C2C472A"/>
    <w:rsid w:val="5C3F26AF"/>
    <w:rsid w:val="5C4F1383"/>
    <w:rsid w:val="5C510C7B"/>
    <w:rsid w:val="5C5A1297"/>
    <w:rsid w:val="5C643EC4"/>
    <w:rsid w:val="5C6E4D42"/>
    <w:rsid w:val="5C724FDF"/>
    <w:rsid w:val="5C7F0CFE"/>
    <w:rsid w:val="5C8E0F41"/>
    <w:rsid w:val="5C984D9E"/>
    <w:rsid w:val="5CA00C74"/>
    <w:rsid w:val="5CA175BB"/>
    <w:rsid w:val="5CA72FF8"/>
    <w:rsid w:val="5CAC7619"/>
    <w:rsid w:val="5CB07109"/>
    <w:rsid w:val="5CD8040E"/>
    <w:rsid w:val="5CDB3A5A"/>
    <w:rsid w:val="5CEB1EEF"/>
    <w:rsid w:val="5CF51FF8"/>
    <w:rsid w:val="5D0644BA"/>
    <w:rsid w:val="5D652814"/>
    <w:rsid w:val="5D72616D"/>
    <w:rsid w:val="5D79399F"/>
    <w:rsid w:val="5D810AA5"/>
    <w:rsid w:val="5D845EA0"/>
    <w:rsid w:val="5DA344E5"/>
    <w:rsid w:val="5DC936C7"/>
    <w:rsid w:val="5DDE5B0A"/>
    <w:rsid w:val="5DE619F4"/>
    <w:rsid w:val="5E012A1A"/>
    <w:rsid w:val="5E070FAB"/>
    <w:rsid w:val="5E08087F"/>
    <w:rsid w:val="5E0F1C0D"/>
    <w:rsid w:val="5E2750A8"/>
    <w:rsid w:val="5E587A58"/>
    <w:rsid w:val="5E59557E"/>
    <w:rsid w:val="5E6737F7"/>
    <w:rsid w:val="5EBB4146"/>
    <w:rsid w:val="5ED90220"/>
    <w:rsid w:val="5EE17A4E"/>
    <w:rsid w:val="5EEE216B"/>
    <w:rsid w:val="5EFD0600"/>
    <w:rsid w:val="5F16521D"/>
    <w:rsid w:val="5F1D035A"/>
    <w:rsid w:val="5F3062DF"/>
    <w:rsid w:val="5F37162F"/>
    <w:rsid w:val="5F3952BB"/>
    <w:rsid w:val="5F3D27AA"/>
    <w:rsid w:val="5F585432"/>
    <w:rsid w:val="5F5A6D0B"/>
    <w:rsid w:val="5F683CCB"/>
    <w:rsid w:val="5F730FF8"/>
    <w:rsid w:val="5FAB2DC3"/>
    <w:rsid w:val="5FDC1FC3"/>
    <w:rsid w:val="5FFB68ED"/>
    <w:rsid w:val="60364223"/>
    <w:rsid w:val="60486AC6"/>
    <w:rsid w:val="605B76CC"/>
    <w:rsid w:val="6071416B"/>
    <w:rsid w:val="607D4BC5"/>
    <w:rsid w:val="60840E3A"/>
    <w:rsid w:val="60914795"/>
    <w:rsid w:val="609B3C2C"/>
    <w:rsid w:val="60BD0047"/>
    <w:rsid w:val="60BD4621"/>
    <w:rsid w:val="60C767CF"/>
    <w:rsid w:val="60F50662"/>
    <w:rsid w:val="60F5158E"/>
    <w:rsid w:val="61096DE8"/>
    <w:rsid w:val="611D056B"/>
    <w:rsid w:val="61273712"/>
    <w:rsid w:val="61412A26"/>
    <w:rsid w:val="61447E20"/>
    <w:rsid w:val="615D7134"/>
    <w:rsid w:val="616E6210"/>
    <w:rsid w:val="61733EC9"/>
    <w:rsid w:val="61B84B09"/>
    <w:rsid w:val="61C251E9"/>
    <w:rsid w:val="61C84EF5"/>
    <w:rsid w:val="61D92C5E"/>
    <w:rsid w:val="61FD5565"/>
    <w:rsid w:val="625D447F"/>
    <w:rsid w:val="62775FD3"/>
    <w:rsid w:val="6280757E"/>
    <w:rsid w:val="62886E85"/>
    <w:rsid w:val="62962588"/>
    <w:rsid w:val="62BB2364"/>
    <w:rsid w:val="62BD7CE7"/>
    <w:rsid w:val="62BE3C02"/>
    <w:rsid w:val="62C84A81"/>
    <w:rsid w:val="62C90F25"/>
    <w:rsid w:val="62E35C6A"/>
    <w:rsid w:val="62F83C87"/>
    <w:rsid w:val="630261E5"/>
    <w:rsid w:val="63295615"/>
    <w:rsid w:val="633A772C"/>
    <w:rsid w:val="633F5CCF"/>
    <w:rsid w:val="634C56B2"/>
    <w:rsid w:val="635D341B"/>
    <w:rsid w:val="63727199"/>
    <w:rsid w:val="63730E90"/>
    <w:rsid w:val="637B5F37"/>
    <w:rsid w:val="638E0E4F"/>
    <w:rsid w:val="63B079EF"/>
    <w:rsid w:val="63C33BC6"/>
    <w:rsid w:val="63E63410"/>
    <w:rsid w:val="63F24D09"/>
    <w:rsid w:val="63F91396"/>
    <w:rsid w:val="64064BD9"/>
    <w:rsid w:val="64212D65"/>
    <w:rsid w:val="6439537E"/>
    <w:rsid w:val="64664551"/>
    <w:rsid w:val="6482115F"/>
    <w:rsid w:val="6488598E"/>
    <w:rsid w:val="64925346"/>
    <w:rsid w:val="64A01811"/>
    <w:rsid w:val="64AC0EEF"/>
    <w:rsid w:val="64B11C70"/>
    <w:rsid w:val="64C11A9B"/>
    <w:rsid w:val="64D70FAB"/>
    <w:rsid w:val="65102634"/>
    <w:rsid w:val="65222FC4"/>
    <w:rsid w:val="653F54CE"/>
    <w:rsid w:val="65650D00"/>
    <w:rsid w:val="656E1172"/>
    <w:rsid w:val="657F0BE2"/>
    <w:rsid w:val="65984BDE"/>
    <w:rsid w:val="659A2704"/>
    <w:rsid w:val="65A01250"/>
    <w:rsid w:val="65BD63F3"/>
    <w:rsid w:val="65D11A2F"/>
    <w:rsid w:val="65EB2F60"/>
    <w:rsid w:val="660F30F2"/>
    <w:rsid w:val="66326DE1"/>
    <w:rsid w:val="664663E8"/>
    <w:rsid w:val="6653081F"/>
    <w:rsid w:val="66664D06"/>
    <w:rsid w:val="666F3B91"/>
    <w:rsid w:val="667C4500"/>
    <w:rsid w:val="668D2269"/>
    <w:rsid w:val="66B906DE"/>
    <w:rsid w:val="67087B42"/>
    <w:rsid w:val="671B2BFA"/>
    <w:rsid w:val="671E0622"/>
    <w:rsid w:val="672C55DE"/>
    <w:rsid w:val="67340937"/>
    <w:rsid w:val="67346B89"/>
    <w:rsid w:val="674A015A"/>
    <w:rsid w:val="67780823"/>
    <w:rsid w:val="677934AD"/>
    <w:rsid w:val="6779459B"/>
    <w:rsid w:val="67844B3C"/>
    <w:rsid w:val="67852F40"/>
    <w:rsid w:val="679179FD"/>
    <w:rsid w:val="67964C38"/>
    <w:rsid w:val="679A4C3E"/>
    <w:rsid w:val="67A25996"/>
    <w:rsid w:val="67E45EB9"/>
    <w:rsid w:val="67EB7247"/>
    <w:rsid w:val="680622D3"/>
    <w:rsid w:val="680A5E80"/>
    <w:rsid w:val="68354966"/>
    <w:rsid w:val="684921C0"/>
    <w:rsid w:val="687B336F"/>
    <w:rsid w:val="689F21D0"/>
    <w:rsid w:val="68A37B22"/>
    <w:rsid w:val="68B36B9D"/>
    <w:rsid w:val="68B97345"/>
    <w:rsid w:val="68BA1DF4"/>
    <w:rsid w:val="68E36170"/>
    <w:rsid w:val="68E97320"/>
    <w:rsid w:val="68ED5241"/>
    <w:rsid w:val="68F14D31"/>
    <w:rsid w:val="68F93BE6"/>
    <w:rsid w:val="69194288"/>
    <w:rsid w:val="692213C1"/>
    <w:rsid w:val="69252C2D"/>
    <w:rsid w:val="694C7EF4"/>
    <w:rsid w:val="695D5F23"/>
    <w:rsid w:val="698414AB"/>
    <w:rsid w:val="699E02E9"/>
    <w:rsid w:val="699E08F9"/>
    <w:rsid w:val="69AF2B24"/>
    <w:rsid w:val="69B67D29"/>
    <w:rsid w:val="69C65CD4"/>
    <w:rsid w:val="69C67F6C"/>
    <w:rsid w:val="69F04FE9"/>
    <w:rsid w:val="6A042842"/>
    <w:rsid w:val="6A0445F0"/>
    <w:rsid w:val="6A050368"/>
    <w:rsid w:val="6A1A3E14"/>
    <w:rsid w:val="6A276531"/>
    <w:rsid w:val="6A282DE5"/>
    <w:rsid w:val="6A2B770B"/>
    <w:rsid w:val="6A511D44"/>
    <w:rsid w:val="6A55309E"/>
    <w:rsid w:val="6A794FDE"/>
    <w:rsid w:val="6A7A2B04"/>
    <w:rsid w:val="6A88226F"/>
    <w:rsid w:val="6A8A71EB"/>
    <w:rsid w:val="6A8B2F63"/>
    <w:rsid w:val="6AB45B22"/>
    <w:rsid w:val="6ABC4ECB"/>
    <w:rsid w:val="6AC10733"/>
    <w:rsid w:val="6AC179A6"/>
    <w:rsid w:val="6AC326FD"/>
    <w:rsid w:val="6AC36259"/>
    <w:rsid w:val="6ACB15B2"/>
    <w:rsid w:val="6ACD0E86"/>
    <w:rsid w:val="6B040620"/>
    <w:rsid w:val="6B130743"/>
    <w:rsid w:val="6B1A6E73"/>
    <w:rsid w:val="6B1E16E2"/>
    <w:rsid w:val="6B421874"/>
    <w:rsid w:val="6B533A81"/>
    <w:rsid w:val="6B59096C"/>
    <w:rsid w:val="6B5D66AE"/>
    <w:rsid w:val="6B5E41D4"/>
    <w:rsid w:val="6B605344"/>
    <w:rsid w:val="6B675D20"/>
    <w:rsid w:val="6B9B2D32"/>
    <w:rsid w:val="6BA22313"/>
    <w:rsid w:val="6BD87EFD"/>
    <w:rsid w:val="6BF15048"/>
    <w:rsid w:val="6BF20F33"/>
    <w:rsid w:val="6BF3491C"/>
    <w:rsid w:val="6C092392"/>
    <w:rsid w:val="6C114321"/>
    <w:rsid w:val="6C2C7E2E"/>
    <w:rsid w:val="6C303DC2"/>
    <w:rsid w:val="6C383F32"/>
    <w:rsid w:val="6C3A254B"/>
    <w:rsid w:val="6C400DED"/>
    <w:rsid w:val="6C4319A7"/>
    <w:rsid w:val="6C6C46CF"/>
    <w:rsid w:val="6C735A5D"/>
    <w:rsid w:val="6C7D68DC"/>
    <w:rsid w:val="6C835F4E"/>
    <w:rsid w:val="6CA875CB"/>
    <w:rsid w:val="6CB20AD5"/>
    <w:rsid w:val="6CB3461B"/>
    <w:rsid w:val="6CC4275D"/>
    <w:rsid w:val="6CEA16E9"/>
    <w:rsid w:val="6CF44406"/>
    <w:rsid w:val="6CF8652E"/>
    <w:rsid w:val="6D0668D1"/>
    <w:rsid w:val="6D2E358B"/>
    <w:rsid w:val="6D372A61"/>
    <w:rsid w:val="6D4904AC"/>
    <w:rsid w:val="6D6F26C8"/>
    <w:rsid w:val="6D7B79BF"/>
    <w:rsid w:val="6DA71E62"/>
    <w:rsid w:val="6DC02F24"/>
    <w:rsid w:val="6DC91135"/>
    <w:rsid w:val="6DD662A4"/>
    <w:rsid w:val="6DDA2238"/>
    <w:rsid w:val="6E2B2A93"/>
    <w:rsid w:val="6E2C5ADF"/>
    <w:rsid w:val="6E3828B1"/>
    <w:rsid w:val="6E3D2189"/>
    <w:rsid w:val="6E5F098F"/>
    <w:rsid w:val="6E612E4C"/>
    <w:rsid w:val="6E70494A"/>
    <w:rsid w:val="6E757E53"/>
    <w:rsid w:val="6E95615F"/>
    <w:rsid w:val="6E9D3D55"/>
    <w:rsid w:val="6EB51703"/>
    <w:rsid w:val="6EB56188"/>
    <w:rsid w:val="6ED732D6"/>
    <w:rsid w:val="6EF641EE"/>
    <w:rsid w:val="6F02586E"/>
    <w:rsid w:val="6F06705D"/>
    <w:rsid w:val="6F307C36"/>
    <w:rsid w:val="6F4631C8"/>
    <w:rsid w:val="6F475AAD"/>
    <w:rsid w:val="6F4831D1"/>
    <w:rsid w:val="6F6C499C"/>
    <w:rsid w:val="6F6C592C"/>
    <w:rsid w:val="6F7A4321"/>
    <w:rsid w:val="6F7D3EFE"/>
    <w:rsid w:val="6F7E4E45"/>
    <w:rsid w:val="6FB2689C"/>
    <w:rsid w:val="6FCB6638"/>
    <w:rsid w:val="6FCC5BB0"/>
    <w:rsid w:val="6FF62C2D"/>
    <w:rsid w:val="6FFDAC4F"/>
    <w:rsid w:val="700204F3"/>
    <w:rsid w:val="700806B6"/>
    <w:rsid w:val="700A492A"/>
    <w:rsid w:val="700E3A57"/>
    <w:rsid w:val="700E61C9"/>
    <w:rsid w:val="701632CF"/>
    <w:rsid w:val="7024698E"/>
    <w:rsid w:val="70253512"/>
    <w:rsid w:val="7040034C"/>
    <w:rsid w:val="70406E8D"/>
    <w:rsid w:val="70621A56"/>
    <w:rsid w:val="70682E5F"/>
    <w:rsid w:val="707145A5"/>
    <w:rsid w:val="7075449A"/>
    <w:rsid w:val="70755C65"/>
    <w:rsid w:val="7091575A"/>
    <w:rsid w:val="709A3F00"/>
    <w:rsid w:val="70B678C8"/>
    <w:rsid w:val="70E05AAC"/>
    <w:rsid w:val="70F80C27"/>
    <w:rsid w:val="70FE623D"/>
    <w:rsid w:val="71007D30"/>
    <w:rsid w:val="711B38F2"/>
    <w:rsid w:val="71253555"/>
    <w:rsid w:val="713111C6"/>
    <w:rsid w:val="714656B1"/>
    <w:rsid w:val="714D2D21"/>
    <w:rsid w:val="716167CC"/>
    <w:rsid w:val="716B764B"/>
    <w:rsid w:val="71881079"/>
    <w:rsid w:val="71AF5789"/>
    <w:rsid w:val="71B024FD"/>
    <w:rsid w:val="71B83D2C"/>
    <w:rsid w:val="71CD20B4"/>
    <w:rsid w:val="71D71133"/>
    <w:rsid w:val="71ED62B2"/>
    <w:rsid w:val="71F15DA2"/>
    <w:rsid w:val="71F25676"/>
    <w:rsid w:val="7208698B"/>
    <w:rsid w:val="7214383E"/>
    <w:rsid w:val="721630F8"/>
    <w:rsid w:val="72327B69"/>
    <w:rsid w:val="72632192"/>
    <w:rsid w:val="727A74F6"/>
    <w:rsid w:val="72930C07"/>
    <w:rsid w:val="729E12ED"/>
    <w:rsid w:val="729E5B05"/>
    <w:rsid w:val="72A9042B"/>
    <w:rsid w:val="72AA4F96"/>
    <w:rsid w:val="72AE3C93"/>
    <w:rsid w:val="72B56DCF"/>
    <w:rsid w:val="72C9287B"/>
    <w:rsid w:val="72D51220"/>
    <w:rsid w:val="72F83160"/>
    <w:rsid w:val="72FB055A"/>
    <w:rsid w:val="73125FD0"/>
    <w:rsid w:val="731E2BC7"/>
    <w:rsid w:val="733676C5"/>
    <w:rsid w:val="735D25E4"/>
    <w:rsid w:val="73974727"/>
    <w:rsid w:val="73A23B2F"/>
    <w:rsid w:val="73A56E44"/>
    <w:rsid w:val="73C13552"/>
    <w:rsid w:val="73F02117"/>
    <w:rsid w:val="73FA5DFE"/>
    <w:rsid w:val="7400407A"/>
    <w:rsid w:val="74085625"/>
    <w:rsid w:val="7437199B"/>
    <w:rsid w:val="744A1799"/>
    <w:rsid w:val="745E0CB4"/>
    <w:rsid w:val="745E196E"/>
    <w:rsid w:val="74716D26"/>
    <w:rsid w:val="747D1B6F"/>
    <w:rsid w:val="749E5641"/>
    <w:rsid w:val="74A52E74"/>
    <w:rsid w:val="74B11819"/>
    <w:rsid w:val="74B51309"/>
    <w:rsid w:val="74B65081"/>
    <w:rsid w:val="74B87FBF"/>
    <w:rsid w:val="74DD43BC"/>
    <w:rsid w:val="74FB2A94"/>
    <w:rsid w:val="74FE3864"/>
    <w:rsid w:val="7501454E"/>
    <w:rsid w:val="751678CE"/>
    <w:rsid w:val="75246B65"/>
    <w:rsid w:val="752A3B98"/>
    <w:rsid w:val="752B5127"/>
    <w:rsid w:val="7532523C"/>
    <w:rsid w:val="756B0B3D"/>
    <w:rsid w:val="758C308B"/>
    <w:rsid w:val="75917B29"/>
    <w:rsid w:val="759F3BA1"/>
    <w:rsid w:val="75C2031D"/>
    <w:rsid w:val="75CB6593"/>
    <w:rsid w:val="75EF084A"/>
    <w:rsid w:val="75FF1416"/>
    <w:rsid w:val="76086F57"/>
    <w:rsid w:val="76136A28"/>
    <w:rsid w:val="762B56CB"/>
    <w:rsid w:val="762D3121"/>
    <w:rsid w:val="763149BF"/>
    <w:rsid w:val="76391AC6"/>
    <w:rsid w:val="76424E1E"/>
    <w:rsid w:val="76431772"/>
    <w:rsid w:val="764D3146"/>
    <w:rsid w:val="764F12E9"/>
    <w:rsid w:val="765406AD"/>
    <w:rsid w:val="767A2C9B"/>
    <w:rsid w:val="767F3A67"/>
    <w:rsid w:val="76854D0B"/>
    <w:rsid w:val="76944F4E"/>
    <w:rsid w:val="7695535C"/>
    <w:rsid w:val="76C5258F"/>
    <w:rsid w:val="76CB2860"/>
    <w:rsid w:val="76E2215D"/>
    <w:rsid w:val="76E41A31"/>
    <w:rsid w:val="76EF6628"/>
    <w:rsid w:val="76FB321F"/>
    <w:rsid w:val="770B0097"/>
    <w:rsid w:val="7730111A"/>
    <w:rsid w:val="775F715B"/>
    <w:rsid w:val="77613E91"/>
    <w:rsid w:val="77701517"/>
    <w:rsid w:val="77892B9A"/>
    <w:rsid w:val="779A6594"/>
    <w:rsid w:val="77C11D73"/>
    <w:rsid w:val="77D96641"/>
    <w:rsid w:val="77EB23F7"/>
    <w:rsid w:val="78004FC7"/>
    <w:rsid w:val="780E4CBC"/>
    <w:rsid w:val="7817308D"/>
    <w:rsid w:val="78175E36"/>
    <w:rsid w:val="781C344D"/>
    <w:rsid w:val="782D11B6"/>
    <w:rsid w:val="78540E39"/>
    <w:rsid w:val="78560A3E"/>
    <w:rsid w:val="785A60FB"/>
    <w:rsid w:val="78704450"/>
    <w:rsid w:val="78745037"/>
    <w:rsid w:val="78782D79"/>
    <w:rsid w:val="787D1973"/>
    <w:rsid w:val="789B37B5"/>
    <w:rsid w:val="789D458E"/>
    <w:rsid w:val="78A36B17"/>
    <w:rsid w:val="78AC657F"/>
    <w:rsid w:val="78CF60A1"/>
    <w:rsid w:val="78E51A91"/>
    <w:rsid w:val="792E6C55"/>
    <w:rsid w:val="7930357D"/>
    <w:rsid w:val="79386864"/>
    <w:rsid w:val="793A002E"/>
    <w:rsid w:val="797209B6"/>
    <w:rsid w:val="799A6D1F"/>
    <w:rsid w:val="799B65F3"/>
    <w:rsid w:val="799B79BD"/>
    <w:rsid w:val="799F60E4"/>
    <w:rsid w:val="79AF012D"/>
    <w:rsid w:val="79AF4B12"/>
    <w:rsid w:val="79B06543"/>
    <w:rsid w:val="79B17BC5"/>
    <w:rsid w:val="79B33718"/>
    <w:rsid w:val="79C124FE"/>
    <w:rsid w:val="79D20267"/>
    <w:rsid w:val="79DC50C3"/>
    <w:rsid w:val="79E845BF"/>
    <w:rsid w:val="7A016D9E"/>
    <w:rsid w:val="7A0B19CB"/>
    <w:rsid w:val="7A214D4A"/>
    <w:rsid w:val="7A4B1570"/>
    <w:rsid w:val="7A5F0D1A"/>
    <w:rsid w:val="7A6A3BB4"/>
    <w:rsid w:val="7A792DD8"/>
    <w:rsid w:val="7A7D2B68"/>
    <w:rsid w:val="7A815907"/>
    <w:rsid w:val="7A9E7181"/>
    <w:rsid w:val="7AA716F4"/>
    <w:rsid w:val="7AAA7E7C"/>
    <w:rsid w:val="7AAC4F5C"/>
    <w:rsid w:val="7AB30216"/>
    <w:rsid w:val="7ACA11A9"/>
    <w:rsid w:val="7ACC115A"/>
    <w:rsid w:val="7ACF29F8"/>
    <w:rsid w:val="7AD41001"/>
    <w:rsid w:val="7AE55730"/>
    <w:rsid w:val="7AE74C54"/>
    <w:rsid w:val="7AEE29FF"/>
    <w:rsid w:val="7AF67F85"/>
    <w:rsid w:val="7B0F1047"/>
    <w:rsid w:val="7B252618"/>
    <w:rsid w:val="7B2E6257"/>
    <w:rsid w:val="7B332F87"/>
    <w:rsid w:val="7B346CFF"/>
    <w:rsid w:val="7B446F42"/>
    <w:rsid w:val="7B4A02D1"/>
    <w:rsid w:val="7B9C3A65"/>
    <w:rsid w:val="7B9F061D"/>
    <w:rsid w:val="7BAB7E58"/>
    <w:rsid w:val="7BE11F6F"/>
    <w:rsid w:val="7BF22642"/>
    <w:rsid w:val="7C03000C"/>
    <w:rsid w:val="7C030BAC"/>
    <w:rsid w:val="7C316837"/>
    <w:rsid w:val="7C352D2F"/>
    <w:rsid w:val="7C6F4674"/>
    <w:rsid w:val="7C9C4B5C"/>
    <w:rsid w:val="7C9E08D4"/>
    <w:rsid w:val="7CA13F21"/>
    <w:rsid w:val="7CA33D1B"/>
    <w:rsid w:val="7CAE6A23"/>
    <w:rsid w:val="7CB00608"/>
    <w:rsid w:val="7CB400F8"/>
    <w:rsid w:val="7CB42E95"/>
    <w:rsid w:val="7CE34539"/>
    <w:rsid w:val="7D0A535B"/>
    <w:rsid w:val="7D0F3580"/>
    <w:rsid w:val="7D4274B2"/>
    <w:rsid w:val="7D52630F"/>
    <w:rsid w:val="7D642475"/>
    <w:rsid w:val="7D697134"/>
    <w:rsid w:val="7D6C452F"/>
    <w:rsid w:val="7D6E474B"/>
    <w:rsid w:val="7D8C4BD1"/>
    <w:rsid w:val="7DD55BB8"/>
    <w:rsid w:val="7DDF65F6"/>
    <w:rsid w:val="7DF353B4"/>
    <w:rsid w:val="7DFF1847"/>
    <w:rsid w:val="7E0B3D48"/>
    <w:rsid w:val="7E132BFC"/>
    <w:rsid w:val="7E3F7E95"/>
    <w:rsid w:val="7E404ABD"/>
    <w:rsid w:val="7E484D65"/>
    <w:rsid w:val="7E484F9C"/>
    <w:rsid w:val="7E4F632A"/>
    <w:rsid w:val="7E5576B9"/>
    <w:rsid w:val="7E683641"/>
    <w:rsid w:val="7E891110"/>
    <w:rsid w:val="7EB42631"/>
    <w:rsid w:val="7ED56104"/>
    <w:rsid w:val="7EE41CB3"/>
    <w:rsid w:val="7EED78F1"/>
    <w:rsid w:val="7EFD7DD0"/>
    <w:rsid w:val="7F005876"/>
    <w:rsid w:val="7F037115"/>
    <w:rsid w:val="7F4A08A0"/>
    <w:rsid w:val="7F5160D2"/>
    <w:rsid w:val="7F721BA4"/>
    <w:rsid w:val="7F7B5634"/>
    <w:rsid w:val="7F7B72FB"/>
    <w:rsid w:val="7F7E679B"/>
    <w:rsid w:val="7F820647"/>
    <w:rsid w:val="7F9302DF"/>
    <w:rsid w:val="7F9B734D"/>
    <w:rsid w:val="7F9F5502"/>
    <w:rsid w:val="7FA53C67"/>
    <w:rsid w:val="7FCE327F"/>
    <w:rsid w:val="7FD510BD"/>
    <w:rsid w:val="7FF627D5"/>
    <w:rsid w:val="7FFD1DB6"/>
    <w:rsid w:val="7FFF7CCA"/>
    <w:rsid w:val="7FFFF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07371C6"/>
  <w15:docId w15:val="{572F181A-1A07-4E8C-8811-BEC95EFAE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qFormat="1"/>
    <w:lsdException w:name="page number" w:qFormat="1"/>
    <w:lsdException w:name="Title" w:qFormat="1"/>
    <w:lsdException w:name="Default Paragraph Font" w:semiHidden="1" w:uiPriority="1" w:unhideWhenUsed="1"/>
    <w:lsdException w:name="Body Text Inde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rPr>
      <w:kern w:val="2"/>
      <w:sz w:val="21"/>
    </w:rPr>
  </w:style>
  <w:style w:type="paragraph" w:styleId="1">
    <w:name w:val="heading 1"/>
    <w:basedOn w:val="a3"/>
    <w:next w:val="a3"/>
    <w:qFormat/>
    <w:pPr>
      <w:spacing w:beforeAutospacing="1" w:afterAutospacing="1"/>
      <w:jc w:val="left"/>
      <w:outlineLvl w:val="0"/>
    </w:pPr>
    <w:rPr>
      <w:rFonts w:ascii="宋体" w:hAnsi="宋体" w:hint="eastAsia"/>
      <w:b/>
      <w:bCs/>
      <w:kern w:val="44"/>
      <w:sz w:val="48"/>
      <w:szCs w:val="4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caption"/>
    <w:basedOn w:val="a3"/>
    <w:next w:val="a3"/>
    <w:qFormat/>
    <w:rPr>
      <w:rFonts w:ascii="Arial" w:eastAsia="黑体" w:hAnsi="Arial"/>
      <w:sz w:val="20"/>
    </w:rPr>
  </w:style>
  <w:style w:type="paragraph" w:styleId="a8">
    <w:name w:val="annotation text"/>
    <w:basedOn w:val="a3"/>
    <w:qFormat/>
    <w:pPr>
      <w:jc w:val="left"/>
    </w:pPr>
  </w:style>
  <w:style w:type="paragraph" w:styleId="a9">
    <w:name w:val="Body Text Indent"/>
    <w:basedOn w:val="a3"/>
    <w:qFormat/>
    <w:pPr>
      <w:ind w:firstLine="420"/>
    </w:pPr>
    <w:rPr>
      <w:rFonts w:ascii="宋体"/>
    </w:rPr>
  </w:style>
  <w:style w:type="paragraph" w:styleId="aa">
    <w:name w:val="Balloon Text"/>
    <w:basedOn w:val="a3"/>
    <w:link w:val="ab"/>
    <w:qFormat/>
    <w:rPr>
      <w:sz w:val="18"/>
      <w:szCs w:val="18"/>
    </w:rPr>
  </w:style>
  <w:style w:type="paragraph" w:styleId="ac">
    <w:name w:val="footer"/>
    <w:basedOn w:val="a3"/>
    <w:link w:val="ad"/>
    <w:uiPriority w:val="99"/>
    <w:qFormat/>
    <w:pPr>
      <w:tabs>
        <w:tab w:val="center" w:pos="4153"/>
        <w:tab w:val="right" w:pos="8306"/>
      </w:tabs>
      <w:snapToGrid w:val="0"/>
      <w:jc w:val="left"/>
    </w:pPr>
    <w:rPr>
      <w:sz w:val="18"/>
    </w:rPr>
  </w:style>
  <w:style w:type="paragraph" w:styleId="ae">
    <w:name w:val="header"/>
    <w:basedOn w:val="a3"/>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f">
    <w:name w:val="Normal (Web)"/>
    <w:basedOn w:val="a3"/>
    <w:qFormat/>
    <w:rPr>
      <w:sz w:val="24"/>
    </w:rPr>
  </w:style>
  <w:style w:type="table" w:styleId="af0">
    <w:name w:val="Table Grid"/>
    <w:basedOn w:val="a5"/>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styleId="af1">
    <w:name w:val="Strong"/>
    <w:qFormat/>
    <w:rPr>
      <w:b/>
    </w:rPr>
  </w:style>
  <w:style w:type="character" w:styleId="af2">
    <w:name w:val="page number"/>
    <w:qFormat/>
  </w:style>
  <w:style w:type="character" w:styleId="af3">
    <w:name w:val="Hyperlink"/>
    <w:basedOn w:val="a4"/>
    <w:qFormat/>
    <w:rPr>
      <w:color w:val="0000FF"/>
      <w:u w:val="single"/>
    </w:rPr>
  </w:style>
  <w:style w:type="character" w:customStyle="1" w:styleId="ad">
    <w:name w:val="页脚 字符"/>
    <w:link w:val="ac"/>
    <w:uiPriority w:val="99"/>
    <w:qFormat/>
    <w:rPr>
      <w:kern w:val="2"/>
      <w:sz w:val="18"/>
    </w:rPr>
  </w:style>
  <w:style w:type="character" w:customStyle="1" w:styleId="font11">
    <w:name w:val="font11"/>
    <w:qFormat/>
    <w:rPr>
      <w:rFonts w:ascii="Microsoft Sans Serif" w:eastAsia="Microsoft Sans Serif" w:hAnsi="Microsoft Sans Serif" w:cs="Microsoft Sans Serif" w:hint="default"/>
      <w:color w:val="FF0000"/>
      <w:sz w:val="20"/>
      <w:szCs w:val="20"/>
      <w:u w:val="none"/>
    </w:rPr>
  </w:style>
  <w:style w:type="character" w:customStyle="1" w:styleId="font41">
    <w:name w:val="font41"/>
    <w:qFormat/>
    <w:rPr>
      <w:rFonts w:ascii="仿宋" w:eastAsia="仿宋" w:hAnsi="仿宋" w:cs="仿宋" w:hint="eastAsia"/>
      <w:color w:val="000000"/>
      <w:sz w:val="18"/>
      <w:szCs w:val="18"/>
      <w:u w:val="none"/>
    </w:rPr>
  </w:style>
  <w:style w:type="character" w:customStyle="1" w:styleId="font21">
    <w:name w:val="font21"/>
    <w:qFormat/>
    <w:rPr>
      <w:rFonts w:ascii="宋体" w:eastAsia="宋体" w:hAnsi="宋体" w:cs="宋体" w:hint="eastAsia"/>
      <w:color w:val="FF0000"/>
      <w:sz w:val="20"/>
      <w:szCs w:val="20"/>
      <w:u w:val="none"/>
    </w:rPr>
  </w:style>
  <w:style w:type="character" w:customStyle="1" w:styleId="Char">
    <w:name w:val="段 Char"/>
    <w:link w:val="af4"/>
    <w:qFormat/>
    <w:rPr>
      <w:rFonts w:ascii="宋体"/>
      <w:sz w:val="21"/>
      <w:lang w:val="en-US" w:eastAsia="zh-CN" w:bidi="ar-SA"/>
    </w:rPr>
  </w:style>
  <w:style w:type="paragraph" w:customStyle="1" w:styleId="af4">
    <w:name w:val="段"/>
    <w:link w:val="Char"/>
    <w:qFormat/>
    <w:pPr>
      <w:tabs>
        <w:tab w:val="center" w:pos="4201"/>
        <w:tab w:val="right" w:leader="dot" w:pos="9298"/>
      </w:tabs>
      <w:autoSpaceDE w:val="0"/>
      <w:autoSpaceDN w:val="0"/>
      <w:ind w:firstLineChars="200" w:firstLine="420"/>
      <w:jc w:val="both"/>
    </w:pPr>
    <w:rPr>
      <w:rFonts w:ascii="宋体"/>
      <w:sz w:val="21"/>
    </w:rPr>
  </w:style>
  <w:style w:type="character" w:customStyle="1" w:styleId="DefaultCharChar">
    <w:name w:val="Default Char Char"/>
    <w:link w:val="Default"/>
    <w:qFormat/>
    <w:rPr>
      <w:rFonts w:ascii="宋体" w:eastAsia="Times New Roman" w:cs="宋体"/>
      <w:color w:val="000000"/>
      <w:sz w:val="24"/>
      <w:szCs w:val="24"/>
      <w:lang w:val="en-US" w:eastAsia="zh-CN" w:bidi="ar-SA"/>
    </w:rPr>
  </w:style>
  <w:style w:type="paragraph" w:customStyle="1" w:styleId="Default">
    <w:name w:val="Default"/>
    <w:link w:val="DefaultCharChar"/>
    <w:qFormat/>
    <w:pPr>
      <w:widowControl w:val="0"/>
      <w:autoSpaceDE w:val="0"/>
      <w:autoSpaceDN w:val="0"/>
      <w:adjustRightInd w:val="0"/>
    </w:pPr>
    <w:rPr>
      <w:rFonts w:ascii="宋体" w:eastAsia="Times New Roman" w:cs="宋体"/>
      <w:color w:val="000000"/>
      <w:sz w:val="24"/>
      <w:szCs w:val="24"/>
    </w:rPr>
  </w:style>
  <w:style w:type="paragraph" w:customStyle="1" w:styleId="ListParagraph1">
    <w:name w:val="List Paragraph1"/>
    <w:basedOn w:val="a3"/>
    <w:qFormat/>
    <w:pPr>
      <w:ind w:firstLineChars="200" w:firstLine="420"/>
    </w:pPr>
    <w:rPr>
      <w:rFonts w:ascii="Calibri" w:hAnsi="Calibri"/>
      <w:szCs w:val="22"/>
    </w:rPr>
  </w:style>
  <w:style w:type="paragraph" w:customStyle="1" w:styleId="Char0">
    <w:name w:val="Char"/>
    <w:basedOn w:val="a3"/>
    <w:qFormat/>
    <w:rPr>
      <w:rFonts w:ascii="宋体" w:hAnsi="宋体" w:cs="Courier New"/>
      <w:sz w:val="32"/>
      <w:szCs w:val="32"/>
    </w:rPr>
  </w:style>
  <w:style w:type="paragraph" w:customStyle="1" w:styleId="a2">
    <w:name w:val="章标题"/>
    <w:next w:val="af4"/>
    <w:qFormat/>
    <w:pPr>
      <w:numPr>
        <w:numId w:val="1"/>
      </w:numPr>
      <w:spacing w:beforeLines="100" w:afterLines="100"/>
      <w:jc w:val="both"/>
      <w:outlineLvl w:val="1"/>
    </w:pPr>
    <w:rPr>
      <w:rFonts w:ascii="黑体" w:eastAsia="黑体"/>
      <w:sz w:val="21"/>
    </w:rPr>
  </w:style>
  <w:style w:type="paragraph" w:customStyle="1" w:styleId="af5">
    <w:name w:val="二级条标题"/>
    <w:basedOn w:val="af6"/>
    <w:next w:val="af4"/>
    <w:qFormat/>
    <w:pPr>
      <w:spacing w:before="50" w:after="50"/>
      <w:outlineLvl w:val="3"/>
    </w:pPr>
  </w:style>
  <w:style w:type="paragraph" w:customStyle="1" w:styleId="af6">
    <w:name w:val="一级条标题"/>
    <w:next w:val="af4"/>
    <w:qFormat/>
    <w:pPr>
      <w:spacing w:beforeLines="50" w:afterLines="50"/>
      <w:outlineLvl w:val="2"/>
    </w:pPr>
    <w:rPr>
      <w:rFonts w:ascii="黑体" w:eastAsia="黑体"/>
      <w:sz w:val="21"/>
      <w:szCs w:val="21"/>
    </w:rPr>
  </w:style>
  <w:style w:type="paragraph" w:styleId="af7">
    <w:name w:val="List Paragraph"/>
    <w:basedOn w:val="a3"/>
    <w:uiPriority w:val="99"/>
    <w:qFormat/>
    <w:pPr>
      <w:ind w:firstLineChars="200" w:firstLine="420"/>
    </w:pPr>
  </w:style>
  <w:style w:type="table" w:customStyle="1" w:styleId="10">
    <w:name w:val="网格型1"/>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a5"/>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9">
    <w:name w:val="_Style 29"/>
    <w:uiPriority w:val="99"/>
    <w:unhideWhenUsed/>
    <w:qFormat/>
    <w:rPr>
      <w:kern w:val="2"/>
      <w:sz w:val="21"/>
    </w:rPr>
  </w:style>
  <w:style w:type="table" w:customStyle="1" w:styleId="11">
    <w:name w:val="网格型11"/>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link w:val="af9"/>
    <w:uiPriority w:val="1"/>
    <w:qFormat/>
    <w:rPr>
      <w:rFonts w:ascii="等线" w:eastAsia="等线" w:hAnsi="等线"/>
      <w:sz w:val="22"/>
      <w:szCs w:val="22"/>
    </w:rPr>
  </w:style>
  <w:style w:type="character" w:customStyle="1" w:styleId="af9">
    <w:name w:val="无间隔 字符"/>
    <w:link w:val="af8"/>
    <w:uiPriority w:val="1"/>
    <w:qFormat/>
    <w:rPr>
      <w:rFonts w:ascii="等线" w:eastAsia="等线" w:hAnsi="等线"/>
      <w:sz w:val="22"/>
      <w:szCs w:val="22"/>
    </w:rPr>
  </w:style>
  <w:style w:type="paragraph" w:customStyle="1" w:styleId="a">
    <w:name w:val="标准文件_章标题"/>
    <w:next w:val="afa"/>
    <w:qFormat/>
    <w:pPr>
      <w:numPr>
        <w:ilvl w:val="1"/>
        <w:numId w:val="2"/>
      </w:numPr>
      <w:tabs>
        <w:tab w:val="left" w:pos="0"/>
      </w:tabs>
      <w:spacing w:beforeLines="100" w:afterLines="100"/>
      <w:jc w:val="both"/>
      <w:outlineLvl w:val="0"/>
    </w:pPr>
    <w:rPr>
      <w:rFonts w:ascii="黑体" w:eastAsia="黑体"/>
      <w:sz w:val="21"/>
    </w:rPr>
  </w:style>
  <w:style w:type="paragraph" w:customStyle="1" w:styleId="afa">
    <w:name w:val="标准文件_段"/>
    <w:qFormat/>
    <w:pPr>
      <w:autoSpaceDE w:val="0"/>
      <w:autoSpaceDN w:val="0"/>
      <w:ind w:firstLineChars="200" w:firstLine="200"/>
      <w:jc w:val="both"/>
    </w:pPr>
    <w:rPr>
      <w:rFonts w:ascii="宋体"/>
      <w:sz w:val="21"/>
    </w:rPr>
  </w:style>
  <w:style w:type="paragraph" w:customStyle="1" w:styleId="afb">
    <w:name w:val="标准文件_一级无标题"/>
    <w:basedOn w:val="a0"/>
    <w:qFormat/>
    <w:pPr>
      <w:spacing w:beforeLines="0" w:afterLines="0"/>
      <w:outlineLvl w:val="9"/>
    </w:pPr>
    <w:rPr>
      <w:rFonts w:ascii="宋体" w:eastAsia="宋体"/>
    </w:rPr>
  </w:style>
  <w:style w:type="paragraph" w:customStyle="1" w:styleId="a0">
    <w:name w:val="标准文件_一级条标题"/>
    <w:basedOn w:val="a"/>
    <w:next w:val="afa"/>
    <w:qFormat/>
    <w:pPr>
      <w:numPr>
        <w:ilvl w:val="2"/>
      </w:numPr>
      <w:spacing w:beforeLines="50" w:afterLines="50"/>
      <w:outlineLvl w:val="1"/>
    </w:pPr>
  </w:style>
  <w:style w:type="paragraph" w:customStyle="1" w:styleId="afc">
    <w:name w:val="标准文件_术语条二"/>
    <w:basedOn w:val="afd"/>
    <w:next w:val="afa"/>
    <w:qFormat/>
  </w:style>
  <w:style w:type="paragraph" w:customStyle="1" w:styleId="afd">
    <w:name w:val="标准文件_二级无标题"/>
    <w:basedOn w:val="a1"/>
    <w:qFormat/>
    <w:pPr>
      <w:spacing w:beforeLines="0" w:afterLines="0"/>
      <w:outlineLvl w:val="9"/>
    </w:pPr>
    <w:rPr>
      <w:rFonts w:ascii="宋体" w:eastAsia="宋体"/>
    </w:rPr>
  </w:style>
  <w:style w:type="paragraph" w:customStyle="1" w:styleId="a1">
    <w:name w:val="标准文件_二级条标题"/>
    <w:next w:val="afa"/>
    <w:qFormat/>
    <w:pPr>
      <w:widowControl w:val="0"/>
      <w:numPr>
        <w:ilvl w:val="3"/>
        <w:numId w:val="2"/>
      </w:numPr>
      <w:spacing w:beforeLines="50" w:afterLines="50"/>
      <w:jc w:val="both"/>
      <w:outlineLvl w:val="2"/>
    </w:pPr>
    <w:rPr>
      <w:rFonts w:ascii="黑体" w:eastAsia="黑体"/>
      <w:sz w:val="21"/>
    </w:rPr>
  </w:style>
  <w:style w:type="character" w:customStyle="1" w:styleId="ab">
    <w:name w:val="批注框文本 字符"/>
    <w:basedOn w:val="a4"/>
    <w:link w:val="aa"/>
    <w:qFormat/>
    <w:rPr>
      <w:kern w:val="2"/>
      <w:sz w:val="18"/>
      <w:szCs w:val="18"/>
    </w:rPr>
  </w:style>
  <w:style w:type="table" w:customStyle="1" w:styleId="4">
    <w:name w:val="网格型4"/>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31">
    <w:name w:val="font31"/>
    <w:basedOn w:val="a4"/>
    <w:rPr>
      <w:rFonts w:ascii="Times New Roman" w:hAnsi="Times New Roman" w:cs="Times New Roman" w:hint="default"/>
      <w:color w:val="000000"/>
      <w:sz w:val="21"/>
      <w:szCs w:val="21"/>
      <w:u w:val="none"/>
      <w:vertAlign w:val="superscript"/>
    </w:rPr>
  </w:style>
  <w:style w:type="table" w:customStyle="1" w:styleId="6">
    <w:name w:val="网格型6"/>
    <w:basedOn w:val="a5"/>
    <w:next w:val="af0"/>
    <w:uiPriority w:val="39"/>
    <w:qFormat/>
    <w:rsid w:val="00691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Pages>
  <Words>723</Words>
  <Characters>4125</Characters>
  <Application>Microsoft Office Word</Application>
  <DocSecurity>0</DocSecurity>
  <Lines>34</Lines>
  <Paragraphs>9</Paragraphs>
  <ScaleCrop>false</ScaleCrop>
  <Company>www.ftpdown.com</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User</cp:lastModifiedBy>
  <cp:revision>66</cp:revision>
  <cp:lastPrinted>2025-06-20T08:32:00Z</cp:lastPrinted>
  <dcterms:created xsi:type="dcterms:W3CDTF">2019-06-27T10:48:00Z</dcterms:created>
  <dcterms:modified xsi:type="dcterms:W3CDTF">2025-06-20T08:34:00Z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FA9075C981544864941BEC441514BB72_13</vt:lpwstr>
  </property>
  <property fmtid="{D5CDD505-2E9C-101B-9397-08002B2CF9AE}" pid="4" name="KSOTemplateDocerSaveRecord">
    <vt:lpwstr>eyJoZGlkIjoiMWY0ODZkNTY3NDk1ZGNlYjMyYmZiODM1NTEyNWE2NmYiLCJ1c2VySWQiOiIxMTUyNzE3ODU1In0=</vt:lpwstr>
  </property>
</Properties>
</file>